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59" w:rsidRPr="00902059" w:rsidRDefault="0037213B" w:rsidP="00902059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37213B" w:rsidRPr="0037213B" w:rsidRDefault="009A3D29" w:rsidP="0037213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112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37213B" w:rsidRPr="003721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DE171F" w:rsidRPr="00A33ED1" w:rsidRDefault="00A33ED1" w:rsidP="00A33ED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ED1">
        <w:rPr>
          <w:rFonts w:ascii="Times New Roman" w:hAnsi="Times New Roman" w:cs="Times New Roman"/>
          <w:b/>
          <w:sz w:val="28"/>
          <w:szCs w:val="28"/>
        </w:rPr>
        <w:t>Виконавчий збір</w:t>
      </w:r>
    </w:p>
    <w:p w:rsidR="00DE171F" w:rsidRDefault="00DE171F" w:rsidP="001E08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3ED1" w:rsidRPr="00A33ED1" w:rsidRDefault="00A33ED1" w:rsidP="00A33ED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ED1">
        <w:rPr>
          <w:rFonts w:ascii="Times New Roman" w:hAnsi="Times New Roman" w:cs="Times New Roman"/>
          <w:sz w:val="28"/>
          <w:szCs w:val="28"/>
        </w:rPr>
        <w:t>Виконавчий збір - це збір, що справляється на всій території України за примусове виконання рішення органами державної виконавчої служби. Виконавчий збір стягується з боржника до Державного бюджету України.</w:t>
      </w:r>
    </w:p>
    <w:p w:rsidR="00A33ED1" w:rsidRPr="00A33ED1" w:rsidRDefault="00A33ED1" w:rsidP="00A33ED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n302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ED1">
        <w:rPr>
          <w:rFonts w:ascii="Times New Roman" w:hAnsi="Times New Roman" w:cs="Times New Roman"/>
          <w:sz w:val="28"/>
          <w:szCs w:val="28"/>
        </w:rPr>
        <w:t xml:space="preserve"> Виконавчий збір стягується державним виконавцем у розмірі 10 відсотків суми, що фактично стягнута, повернута, або вартості майна боржника, переданого </w:t>
      </w:r>
      <w:proofErr w:type="spellStart"/>
      <w:r w:rsidRPr="00A33ED1">
        <w:rPr>
          <w:rFonts w:ascii="Times New Roman" w:hAnsi="Times New Roman" w:cs="Times New Roman"/>
          <w:sz w:val="28"/>
          <w:szCs w:val="28"/>
        </w:rPr>
        <w:t>стягувачу</w:t>
      </w:r>
      <w:proofErr w:type="spellEnd"/>
      <w:r w:rsidRPr="00A33ED1">
        <w:rPr>
          <w:rFonts w:ascii="Times New Roman" w:hAnsi="Times New Roman" w:cs="Times New Roman"/>
          <w:sz w:val="28"/>
          <w:szCs w:val="28"/>
        </w:rPr>
        <w:t xml:space="preserve"> за виконавчим документом.</w:t>
      </w:r>
    </w:p>
    <w:p w:rsidR="00A33ED1" w:rsidRPr="00A33ED1" w:rsidRDefault="00A33ED1" w:rsidP="00A33ED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n303"/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ED1">
        <w:rPr>
          <w:rFonts w:ascii="Times New Roman" w:hAnsi="Times New Roman" w:cs="Times New Roman"/>
          <w:sz w:val="28"/>
          <w:szCs w:val="28"/>
        </w:rPr>
        <w:t xml:space="preserve"> За примусове виконання рішення немайнового характеру виконавчий збір стягується в розмірі двох мінімальних розмірів заробітної плати з боржника - фізичної особи і в розмірі чотирьох мінімальних розмірів заробітної плати з боржника - юридичної особи.</w:t>
      </w:r>
    </w:p>
    <w:p w:rsidR="00A33ED1" w:rsidRPr="00A33ED1" w:rsidRDefault="00A33ED1" w:rsidP="00A33ED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n304"/>
      <w:bookmarkEnd w:id="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ED1">
        <w:rPr>
          <w:rFonts w:ascii="Times New Roman" w:hAnsi="Times New Roman" w:cs="Times New Roman"/>
          <w:sz w:val="28"/>
          <w:szCs w:val="28"/>
        </w:rPr>
        <w:t xml:space="preserve"> Виконавчий збір перераховується до Державного бюджету України протягом трьох робочих днів з дня надходження на відповідний рахунок органу державної виконавчої служби.</w:t>
      </w:r>
    </w:p>
    <w:p w:rsidR="00A33ED1" w:rsidRPr="00A33ED1" w:rsidRDefault="00A33ED1" w:rsidP="00A33ED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n305"/>
      <w:bookmarkEnd w:id="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ED1">
        <w:rPr>
          <w:rFonts w:ascii="Times New Roman" w:hAnsi="Times New Roman" w:cs="Times New Roman"/>
          <w:sz w:val="28"/>
          <w:szCs w:val="28"/>
        </w:rPr>
        <w:t xml:space="preserve"> Виконавчий збір не стягується:</w:t>
      </w:r>
    </w:p>
    <w:p w:rsidR="00A33ED1" w:rsidRPr="00A33ED1" w:rsidRDefault="00A33ED1" w:rsidP="00A33E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5" w:name="n306"/>
      <w:bookmarkEnd w:id="5"/>
      <w:r w:rsidRPr="00A33ED1">
        <w:rPr>
          <w:rFonts w:ascii="Times New Roman" w:hAnsi="Times New Roman" w:cs="Times New Roman"/>
          <w:sz w:val="28"/>
          <w:szCs w:val="28"/>
        </w:rPr>
        <w:t>1) за виконавчими документами про конфіскацію майна, стягнення періодичних платежів, накладення арешту на майно для забезпечення позовних вимог, за виконавчими документами, що підлягають негайному виконанню;</w:t>
      </w:r>
    </w:p>
    <w:p w:rsidR="00A33ED1" w:rsidRPr="00A33ED1" w:rsidRDefault="00A33ED1" w:rsidP="00A33E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6" w:name="n307"/>
      <w:bookmarkEnd w:id="6"/>
      <w:r w:rsidRPr="00A33ED1">
        <w:rPr>
          <w:rFonts w:ascii="Times New Roman" w:hAnsi="Times New Roman" w:cs="Times New Roman"/>
          <w:sz w:val="28"/>
          <w:szCs w:val="28"/>
        </w:rPr>
        <w:t>2) у разі виконання рішень Європейського суду з прав людини;</w:t>
      </w:r>
    </w:p>
    <w:p w:rsidR="00A33ED1" w:rsidRPr="00A33ED1" w:rsidRDefault="00A33ED1" w:rsidP="00A33E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7" w:name="n308"/>
      <w:bookmarkEnd w:id="7"/>
      <w:r w:rsidRPr="00A33ED1">
        <w:rPr>
          <w:rFonts w:ascii="Times New Roman" w:hAnsi="Times New Roman" w:cs="Times New Roman"/>
          <w:sz w:val="28"/>
          <w:szCs w:val="28"/>
        </w:rPr>
        <w:t>3) якщо виконання рішення здійснюється за рахунок коштів, передбачених бюджетною програмою для забезпечення виконання рішень суду в порядку, встановленому </w:t>
      </w:r>
      <w:hyperlink r:id="rId5" w:tgtFrame="_blank" w:history="1">
        <w:r w:rsidRPr="00A33E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 України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GoBack"/>
      <w:bookmarkEnd w:id="8"/>
      <w:r w:rsidRPr="00A33ED1">
        <w:rPr>
          <w:rFonts w:ascii="Times New Roman" w:hAnsi="Times New Roman" w:cs="Times New Roman"/>
          <w:sz w:val="28"/>
          <w:szCs w:val="28"/>
        </w:rPr>
        <w:t>"Про гарантії держави щодо виконання судових рішень";</w:t>
      </w:r>
    </w:p>
    <w:p w:rsidR="00A33ED1" w:rsidRPr="00A33ED1" w:rsidRDefault="00A33ED1" w:rsidP="00A33E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9" w:name="n309"/>
      <w:bookmarkEnd w:id="9"/>
      <w:r w:rsidRPr="00A33ED1">
        <w:rPr>
          <w:rFonts w:ascii="Times New Roman" w:hAnsi="Times New Roman" w:cs="Times New Roman"/>
          <w:sz w:val="28"/>
          <w:szCs w:val="28"/>
        </w:rPr>
        <w:t>4) за виконавчими документами про стягнення виконавчого збору, стягнення витрат виконавчого провадження, штрафів, накладених виконавцем відповідно до вимог цього Закону;</w:t>
      </w:r>
    </w:p>
    <w:p w:rsidR="00A33ED1" w:rsidRPr="00A33ED1" w:rsidRDefault="00A33ED1" w:rsidP="00A33E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0" w:name="n310"/>
      <w:bookmarkEnd w:id="10"/>
      <w:r w:rsidRPr="00A33ED1">
        <w:rPr>
          <w:rFonts w:ascii="Times New Roman" w:hAnsi="Times New Roman" w:cs="Times New Roman"/>
          <w:sz w:val="28"/>
          <w:szCs w:val="28"/>
        </w:rPr>
        <w:t>5) у разі виконання рішення приватним виконавцем;</w:t>
      </w:r>
    </w:p>
    <w:p w:rsidR="00A33ED1" w:rsidRPr="00A33ED1" w:rsidRDefault="00A33ED1" w:rsidP="00A33E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1" w:name="n1014"/>
      <w:bookmarkEnd w:id="11"/>
      <w:r w:rsidRPr="00A33ED1">
        <w:rPr>
          <w:rFonts w:ascii="Times New Roman" w:hAnsi="Times New Roman" w:cs="Times New Roman"/>
          <w:sz w:val="28"/>
          <w:szCs w:val="28"/>
        </w:rPr>
        <w:t xml:space="preserve">6) за виконавчими документами про стягнення заборгованості, що підлягає врегулюванню відповідно до Закону України "Про заходи, спрямовані на врегулювання заборгованості теплопостачальних та </w:t>
      </w:r>
      <w:proofErr w:type="spellStart"/>
      <w:r w:rsidRPr="00A33ED1">
        <w:rPr>
          <w:rFonts w:ascii="Times New Roman" w:hAnsi="Times New Roman" w:cs="Times New Roman"/>
          <w:sz w:val="28"/>
          <w:szCs w:val="28"/>
        </w:rPr>
        <w:t>теплогенеруючих</w:t>
      </w:r>
      <w:proofErr w:type="spellEnd"/>
      <w:r w:rsidRPr="00A33ED1">
        <w:rPr>
          <w:rFonts w:ascii="Times New Roman" w:hAnsi="Times New Roman" w:cs="Times New Roman"/>
          <w:sz w:val="28"/>
          <w:szCs w:val="28"/>
        </w:rPr>
        <w:t xml:space="preserve"> організацій та підприємств централізованого водопостачання і водовідведення за спожиті енергоносії", а також згідно з постановами державних виконавців, винесеними до набрання чинності цим Законом.</w:t>
      </w:r>
      <w:bookmarkStart w:id="12" w:name="n1013"/>
      <w:bookmarkEnd w:id="12"/>
    </w:p>
    <w:p w:rsidR="00A33ED1" w:rsidRPr="00A33ED1" w:rsidRDefault="00A33ED1" w:rsidP="00A33E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3" w:name="n311"/>
      <w:bookmarkEnd w:id="13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33ED1">
        <w:rPr>
          <w:rFonts w:ascii="Times New Roman" w:hAnsi="Times New Roman" w:cs="Times New Roman"/>
          <w:sz w:val="28"/>
          <w:szCs w:val="28"/>
        </w:rPr>
        <w:t xml:space="preserve"> У разі наступних пред’явлень державному виконавцю до виконання виконавчого документа виконавчий збір стягується в частині, що не була стягнута під час попереднього виконання.</w:t>
      </w:r>
    </w:p>
    <w:p w:rsidR="00A33ED1" w:rsidRPr="00A33ED1" w:rsidRDefault="00A33ED1" w:rsidP="00A33ED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n312"/>
      <w:bookmarkEnd w:id="14"/>
      <w:r w:rsidRPr="00A33ED1">
        <w:rPr>
          <w:rFonts w:ascii="Times New Roman" w:hAnsi="Times New Roman" w:cs="Times New Roman"/>
          <w:sz w:val="28"/>
          <w:szCs w:val="28"/>
        </w:rPr>
        <w:t xml:space="preserve"> У разі закінчення виконавчого провадження у зв’язку із скасуванням рішення, що підлягало виконанню, або визнання судом виконавчого документа таким, що не підлягає виконанню, стягнутий виконавчий збір підлягає поверненню.</w:t>
      </w:r>
    </w:p>
    <w:p w:rsidR="00A33ED1" w:rsidRPr="00A33ED1" w:rsidRDefault="00A33ED1" w:rsidP="00A33ED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n313"/>
      <w:bookmarkEnd w:id="15"/>
      <w:r w:rsidRPr="00A33ED1">
        <w:rPr>
          <w:rFonts w:ascii="Times New Roman" w:hAnsi="Times New Roman" w:cs="Times New Roman"/>
          <w:sz w:val="28"/>
          <w:szCs w:val="28"/>
        </w:rPr>
        <w:t xml:space="preserve"> Під час передачі виконавчого документа від органу державної виконавчої служби приватному виконавцю виконавчий збір не стягується, якщо він не був стягнутий на момент передачі.</w:t>
      </w:r>
    </w:p>
    <w:p w:rsidR="00A33ED1" w:rsidRDefault="00A33ED1" w:rsidP="00A33E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6" w:name="n314"/>
      <w:bookmarkEnd w:id="16"/>
    </w:p>
    <w:p w:rsidR="00A33ED1" w:rsidRDefault="00A33ED1" w:rsidP="00A33E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3ED1" w:rsidRDefault="00A33ED1" w:rsidP="00A33E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3ED1" w:rsidRDefault="00A33ED1" w:rsidP="00A33E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3ED1" w:rsidRDefault="00A33ED1" w:rsidP="00A33E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3ED1" w:rsidRPr="00A33ED1" w:rsidRDefault="00A33ED1" w:rsidP="00A33ED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ED1">
        <w:rPr>
          <w:rFonts w:ascii="Times New Roman" w:hAnsi="Times New Roman" w:cs="Times New Roman"/>
          <w:sz w:val="28"/>
          <w:szCs w:val="28"/>
        </w:rPr>
        <w:t>У разі стягнення частини виконавчого збору на момент передачі виконавчого документа приватному виконавцю стягнута частина виконавчого збору поверненню не підлягає.</w:t>
      </w:r>
    </w:p>
    <w:p w:rsidR="00A33ED1" w:rsidRPr="00A33ED1" w:rsidRDefault="00A33ED1" w:rsidP="00A33ED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n315"/>
      <w:bookmarkEnd w:id="17"/>
      <w:r w:rsidRPr="00A33ED1">
        <w:rPr>
          <w:rFonts w:ascii="Times New Roman" w:hAnsi="Times New Roman" w:cs="Times New Roman"/>
          <w:sz w:val="28"/>
          <w:szCs w:val="28"/>
        </w:rPr>
        <w:t xml:space="preserve"> Виконавчий збір не стягується у разі закінчення виконавчого провадження на підставі </w:t>
      </w:r>
      <w:hyperlink r:id="rId6" w:anchor="n400" w:history="1">
        <w:r w:rsidRPr="00A33E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пункту 9</w:t>
        </w:r>
      </w:hyperlink>
      <w:r w:rsidRPr="00A33ED1">
        <w:rPr>
          <w:rFonts w:ascii="Times New Roman" w:hAnsi="Times New Roman" w:cs="Times New Roman"/>
          <w:sz w:val="28"/>
          <w:szCs w:val="28"/>
        </w:rPr>
        <w:t> частини першої статті 39 цього Закону, якщо рішення було виконано до винесення постанови про відкриття виконавчого провадження.</w:t>
      </w:r>
    </w:p>
    <w:p w:rsidR="00DE171F" w:rsidRDefault="00DE171F" w:rsidP="00A33E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3ED1" w:rsidRDefault="00A33ED1" w:rsidP="00A33E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3ED1" w:rsidRPr="00A33ED1" w:rsidRDefault="00A33ED1" w:rsidP="00A33ED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3ED1">
        <w:rPr>
          <w:rFonts w:ascii="Times New Roman" w:hAnsi="Times New Roman" w:cs="Times New Roman"/>
          <w:b/>
          <w:sz w:val="28"/>
          <w:szCs w:val="28"/>
        </w:rPr>
        <w:t>Старший державний виконавець</w:t>
      </w:r>
      <w:r w:rsidRPr="00A33ED1">
        <w:rPr>
          <w:rFonts w:ascii="Times New Roman" w:hAnsi="Times New Roman" w:cs="Times New Roman"/>
          <w:b/>
          <w:sz w:val="28"/>
          <w:szCs w:val="28"/>
        </w:rPr>
        <w:tab/>
      </w:r>
      <w:r w:rsidRPr="00A33ED1">
        <w:rPr>
          <w:rFonts w:ascii="Times New Roman" w:hAnsi="Times New Roman" w:cs="Times New Roman"/>
          <w:b/>
          <w:sz w:val="28"/>
          <w:szCs w:val="28"/>
        </w:rPr>
        <w:tab/>
      </w:r>
      <w:r w:rsidRPr="00A33ED1">
        <w:rPr>
          <w:rFonts w:ascii="Times New Roman" w:hAnsi="Times New Roman" w:cs="Times New Roman"/>
          <w:b/>
          <w:sz w:val="28"/>
          <w:szCs w:val="28"/>
        </w:rPr>
        <w:tab/>
      </w:r>
      <w:r w:rsidRPr="00A33ED1">
        <w:rPr>
          <w:rFonts w:ascii="Times New Roman" w:hAnsi="Times New Roman" w:cs="Times New Roman"/>
          <w:b/>
          <w:sz w:val="28"/>
          <w:szCs w:val="28"/>
        </w:rPr>
        <w:tab/>
        <w:t>Юрчук М.М.</w:t>
      </w:r>
    </w:p>
    <w:p w:rsidR="00DE171F" w:rsidRPr="00A33ED1" w:rsidRDefault="00DE171F" w:rsidP="00A33ED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71F" w:rsidRPr="00A33ED1" w:rsidRDefault="00DE171F" w:rsidP="00A33E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E171F" w:rsidRPr="00A33ED1" w:rsidRDefault="00DE171F" w:rsidP="00A33E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E171F" w:rsidRPr="00A33ED1" w:rsidRDefault="00DE171F" w:rsidP="00A33E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E171F" w:rsidRDefault="00DE171F" w:rsidP="001E08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171F" w:rsidRDefault="00DE171F" w:rsidP="001E08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171F" w:rsidRDefault="00DE171F" w:rsidP="001E08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171F" w:rsidRPr="001E08B3" w:rsidRDefault="00DE171F" w:rsidP="001E08B3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E171F" w:rsidRPr="001E08B3" w:rsidSect="00A33ED1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C0"/>
    <w:rsid w:val="001E08B3"/>
    <w:rsid w:val="0037213B"/>
    <w:rsid w:val="00902059"/>
    <w:rsid w:val="009A3D29"/>
    <w:rsid w:val="00A33ED1"/>
    <w:rsid w:val="00AC69C0"/>
    <w:rsid w:val="00DE171F"/>
    <w:rsid w:val="00F0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0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02059"/>
  </w:style>
  <w:style w:type="character" w:customStyle="1" w:styleId="apple-converted-space">
    <w:name w:val="apple-converted-space"/>
    <w:basedOn w:val="a0"/>
    <w:rsid w:val="00902059"/>
  </w:style>
  <w:style w:type="character" w:styleId="a3">
    <w:name w:val="Hyperlink"/>
    <w:basedOn w:val="a0"/>
    <w:uiPriority w:val="99"/>
    <w:unhideWhenUsed/>
    <w:rsid w:val="00902059"/>
    <w:rPr>
      <w:color w:val="0000FF"/>
      <w:u w:val="single"/>
    </w:rPr>
  </w:style>
  <w:style w:type="paragraph" w:styleId="a4">
    <w:name w:val="No Spacing"/>
    <w:uiPriority w:val="1"/>
    <w:qFormat/>
    <w:rsid w:val="001E08B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1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0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02059"/>
  </w:style>
  <w:style w:type="character" w:customStyle="1" w:styleId="apple-converted-space">
    <w:name w:val="apple-converted-space"/>
    <w:basedOn w:val="a0"/>
    <w:rsid w:val="00902059"/>
  </w:style>
  <w:style w:type="character" w:styleId="a3">
    <w:name w:val="Hyperlink"/>
    <w:basedOn w:val="a0"/>
    <w:uiPriority w:val="99"/>
    <w:unhideWhenUsed/>
    <w:rsid w:val="00902059"/>
    <w:rPr>
      <w:color w:val="0000FF"/>
      <w:u w:val="single"/>
    </w:rPr>
  </w:style>
  <w:style w:type="paragraph" w:styleId="a4">
    <w:name w:val="No Spacing"/>
    <w:uiPriority w:val="1"/>
    <w:qFormat/>
    <w:rsid w:val="001E08B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1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1404-19/print1477986006418821" TargetMode="External"/><Relationship Id="rId5" Type="http://schemas.openxmlformats.org/officeDocument/2006/relationships/hyperlink" Target="http://zakon2.rada.gov.ua/laws/show/4901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2021</Words>
  <Characters>1153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2017-06-29T06:46:00Z</cp:lastPrinted>
  <dcterms:created xsi:type="dcterms:W3CDTF">2017-06-07T06:42:00Z</dcterms:created>
  <dcterms:modified xsi:type="dcterms:W3CDTF">2017-08-01T12:06:00Z</dcterms:modified>
</cp:coreProperties>
</file>