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CF" w:rsidRPr="001B4738" w:rsidRDefault="005961CF" w:rsidP="001B47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Проє</w:t>
      </w:r>
      <w:r w:rsidRPr="001B4738">
        <w:rPr>
          <w:rFonts w:ascii="Times New Roman" w:hAnsi="Times New Roman"/>
          <w:sz w:val="24"/>
          <w:szCs w:val="24"/>
          <w:lang w:val="uk-UA" w:eastAsia="ru-RU"/>
        </w:rPr>
        <w:t>кт</w:t>
      </w:r>
      <w:proofErr w:type="spellEnd"/>
    </w:p>
    <w:p w:rsidR="005961CF" w:rsidRDefault="005961CF" w:rsidP="001B4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961CF" w:rsidRDefault="005961CF" w:rsidP="001B4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961CF" w:rsidRDefault="005961CF" w:rsidP="001B4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КОЛОМИЙСЬКА РАЙОННА ДЕРЖАВНА АДМІНІСТРАЦІЯ</w:t>
      </w:r>
    </w:p>
    <w:p w:rsidR="005961CF" w:rsidRDefault="005961CF" w:rsidP="001B4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961CF" w:rsidRDefault="005961CF" w:rsidP="001B47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Колегія районної державної адміністрації</w:t>
      </w:r>
    </w:p>
    <w:p w:rsidR="005961CF" w:rsidRDefault="005961CF" w:rsidP="001B47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961CF" w:rsidRDefault="005961CF" w:rsidP="001B4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</w:p>
    <w:p w:rsidR="005961CF" w:rsidRDefault="005961CF" w:rsidP="001B473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961CF" w:rsidRDefault="005961CF" w:rsidP="001B473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 _____________                           м. Коломия                                  №________</w:t>
      </w:r>
    </w:p>
    <w:p w:rsidR="005961CF" w:rsidRDefault="005961CF" w:rsidP="001B4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961CF" w:rsidRDefault="005961CF" w:rsidP="001B4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961CF" w:rsidRDefault="005961CF" w:rsidP="001B4738">
      <w:pPr>
        <w:spacing w:after="0" w:line="240" w:lineRule="auto"/>
        <w:ind w:right="5102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підсумки проведення </w:t>
      </w:r>
    </w:p>
    <w:p w:rsidR="005961CF" w:rsidRDefault="005961CF" w:rsidP="001B4738">
      <w:pPr>
        <w:spacing w:after="0" w:line="240" w:lineRule="auto"/>
        <w:ind w:right="5102"/>
        <w:rPr>
          <w:rFonts w:ascii="Times New Roman" w:hAnsi="Times New Roman"/>
          <w:b/>
          <w:sz w:val="20"/>
          <w:szCs w:val="20"/>
          <w:lang w:val="uk-UA" w:eastAsia="ru-RU"/>
        </w:rPr>
      </w:pPr>
      <w:proofErr w:type="spellStart"/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осінньо-польових</w:t>
      </w:r>
      <w:proofErr w:type="spellEnd"/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робіт  2019 року</w:t>
      </w:r>
    </w:p>
    <w:p w:rsidR="005961CF" w:rsidRDefault="005961CF">
      <w:pPr>
        <w:rPr>
          <w:lang w:val="uk-UA"/>
        </w:rPr>
      </w:pPr>
    </w:p>
    <w:p w:rsidR="005961CF" w:rsidRPr="007916CA" w:rsidRDefault="005961CF" w:rsidP="007916C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B473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916CA">
        <w:rPr>
          <w:rFonts w:ascii="Times New Roman" w:hAnsi="Times New Roman"/>
          <w:sz w:val="28"/>
          <w:szCs w:val="28"/>
          <w:lang w:val="uk-UA"/>
        </w:rPr>
        <w:t xml:space="preserve">Для забезпечення проведення на належному рівні комплексу </w:t>
      </w:r>
      <w:proofErr w:type="spellStart"/>
      <w:r w:rsidRPr="007916CA">
        <w:rPr>
          <w:rFonts w:ascii="Times New Roman" w:hAnsi="Times New Roman"/>
          <w:sz w:val="28"/>
          <w:szCs w:val="28"/>
          <w:lang w:val="uk-UA"/>
        </w:rPr>
        <w:t>осінньо-польових</w:t>
      </w:r>
      <w:proofErr w:type="spellEnd"/>
      <w:r w:rsidRPr="007916CA">
        <w:rPr>
          <w:rFonts w:ascii="Times New Roman" w:hAnsi="Times New Roman"/>
          <w:sz w:val="28"/>
          <w:szCs w:val="28"/>
          <w:lang w:val="uk-UA"/>
        </w:rPr>
        <w:t xml:space="preserve"> робіт 2019 року сільськогосподарськими товаровиробниками    району було вжито ряд організаційних та практичних заходів, зокрема, здійснено підготовку </w:t>
      </w:r>
      <w:proofErr w:type="spellStart"/>
      <w:r w:rsidRPr="007916CA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Pr="007916CA">
        <w:rPr>
          <w:rFonts w:ascii="Times New Roman" w:hAnsi="Times New Roman"/>
          <w:sz w:val="28"/>
          <w:szCs w:val="28"/>
          <w:lang w:val="uk-UA"/>
        </w:rPr>
        <w:t>, посів озимих культур та  догляд за ними, забезпечено технічне обслуговування сільськогосподарської техніки, створено відповідні  умови для безпечної роботи працівників.</w:t>
      </w:r>
    </w:p>
    <w:p w:rsidR="005961CF" w:rsidRPr="007916CA" w:rsidRDefault="005961CF" w:rsidP="007916CA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916CA"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         За оперативними даними станом на 15 жовтня</w:t>
      </w:r>
      <w:r w:rsidRPr="007916CA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по всіх категоріях господарств обмолочено зернових та зернобобових культур на площі 14,3 </w:t>
      </w:r>
      <w:proofErr w:type="spellStart"/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>тис.га</w:t>
      </w:r>
      <w:proofErr w:type="spellEnd"/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або  92,2% до прогнозованих площ (15,5 </w:t>
      </w:r>
      <w:proofErr w:type="spellStart"/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>тис.га</w:t>
      </w:r>
      <w:proofErr w:type="spellEnd"/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),  намолочено 81,6 тис. тонн зерна, урожайність склала 57,0 ц/га, в тому числі у сільськогосподарських підприємствах  намолочено 41,7 </w:t>
      </w:r>
      <w:proofErr w:type="spellStart"/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>тис.тонн</w:t>
      </w:r>
      <w:proofErr w:type="spellEnd"/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зерна з площі 7,6 </w:t>
      </w:r>
      <w:proofErr w:type="spellStart"/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>тис.га</w:t>
      </w:r>
      <w:proofErr w:type="spellEnd"/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або 88,5% до прогнозованих площ (8,6 </w:t>
      </w:r>
      <w:proofErr w:type="spellStart"/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>тис.га</w:t>
      </w:r>
      <w:proofErr w:type="spellEnd"/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), урожайність - 54,5 ц/га.  По технічних культурах  завершено  збір озимого та  ярого ріпаку, триває збирання сої та  соняшнику. Овочеві культури зібрано  всіма категоріями господарств з площі </w:t>
      </w:r>
      <w:smartTag w:uri="urn:schemas-microsoft-com:office:smarttags" w:element="metricconverter">
        <w:smartTagPr>
          <w:attr w:name="ProductID" w:val="418 га"/>
        </w:smartTagPr>
        <w:r w:rsidRPr="007916CA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>418 га</w:t>
        </w:r>
      </w:smartTag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>, або 60,2% до прогнозу (</w:t>
      </w:r>
      <w:smartTag w:uri="urn:schemas-microsoft-com:office:smarttags" w:element="metricconverter">
        <w:smartTagPr>
          <w:attr w:name="ProductID" w:val="694 га"/>
        </w:smartTagPr>
        <w:r w:rsidRPr="007916CA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>694 га</w:t>
        </w:r>
      </w:smartTag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).  Картоплю всіма категоріями господарств зібрано з площі  4,5 </w:t>
      </w:r>
      <w:proofErr w:type="spellStart"/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>тис.га</w:t>
      </w:r>
      <w:proofErr w:type="spellEnd"/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або 100% до прогнозу, отримано 41,8 </w:t>
      </w:r>
      <w:proofErr w:type="spellStart"/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>тис.тонн</w:t>
      </w:r>
      <w:proofErr w:type="spellEnd"/>
      <w:r w:rsidRPr="007916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бульб,  урожайність - 92,2 ц/га.</w:t>
      </w:r>
    </w:p>
    <w:p w:rsidR="005961CF" w:rsidRPr="007916CA" w:rsidRDefault="005961CF" w:rsidP="007916CA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916CA">
        <w:rPr>
          <w:rFonts w:ascii="Times New Roman" w:hAnsi="Times New Roman"/>
          <w:sz w:val="28"/>
          <w:szCs w:val="28"/>
          <w:lang w:val="uk-UA"/>
        </w:rPr>
        <w:t xml:space="preserve">       На </w:t>
      </w:r>
      <w:proofErr w:type="spellStart"/>
      <w:r w:rsidRPr="007916CA">
        <w:rPr>
          <w:rFonts w:ascii="Times New Roman" w:hAnsi="Times New Roman"/>
          <w:sz w:val="28"/>
          <w:szCs w:val="28"/>
        </w:rPr>
        <w:t>завер</w:t>
      </w:r>
      <w:proofErr w:type="spellEnd"/>
      <w:r w:rsidRPr="007916CA">
        <w:rPr>
          <w:rFonts w:ascii="Times New Roman" w:hAnsi="Times New Roman"/>
          <w:sz w:val="28"/>
          <w:szCs w:val="28"/>
          <w:lang w:val="uk-UA"/>
        </w:rPr>
        <w:t>ш</w:t>
      </w:r>
      <w:proofErr w:type="spellStart"/>
      <w:r w:rsidRPr="007916CA">
        <w:rPr>
          <w:rFonts w:ascii="Times New Roman" w:hAnsi="Times New Roman"/>
          <w:sz w:val="28"/>
          <w:szCs w:val="28"/>
        </w:rPr>
        <w:t>альн</w:t>
      </w:r>
      <w:r w:rsidRPr="007916CA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7916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6CA">
        <w:rPr>
          <w:rFonts w:ascii="Times New Roman" w:hAnsi="Times New Roman"/>
          <w:sz w:val="28"/>
          <w:szCs w:val="28"/>
        </w:rPr>
        <w:t>стадії</w:t>
      </w:r>
      <w:proofErr w:type="spellEnd"/>
      <w:r w:rsidRPr="007916CA">
        <w:rPr>
          <w:rFonts w:ascii="Times New Roman" w:hAnsi="Times New Roman"/>
          <w:sz w:val="28"/>
          <w:szCs w:val="28"/>
        </w:rPr>
        <w:t xml:space="preserve"> </w:t>
      </w:r>
      <w:r w:rsidRPr="007916CA">
        <w:rPr>
          <w:rFonts w:ascii="Times New Roman" w:hAnsi="Times New Roman"/>
          <w:sz w:val="28"/>
          <w:szCs w:val="28"/>
          <w:lang w:val="uk-UA"/>
        </w:rPr>
        <w:t xml:space="preserve">перебуває </w:t>
      </w:r>
      <w:proofErr w:type="spellStart"/>
      <w:r w:rsidRPr="007916CA">
        <w:rPr>
          <w:rFonts w:ascii="Times New Roman" w:hAnsi="Times New Roman"/>
          <w:sz w:val="28"/>
          <w:szCs w:val="28"/>
        </w:rPr>
        <w:t>посівна</w:t>
      </w:r>
      <w:proofErr w:type="spellEnd"/>
      <w:r w:rsidRPr="007916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6CA">
        <w:rPr>
          <w:rFonts w:ascii="Times New Roman" w:hAnsi="Times New Roman"/>
          <w:color w:val="000000"/>
          <w:sz w:val="28"/>
          <w:szCs w:val="28"/>
        </w:rPr>
        <w:t>кампанія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916C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5939FC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озимих</w:t>
      </w:r>
      <w:proofErr w:type="spellEnd"/>
      <w:r w:rsidRPr="005939FC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5939F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культур </w:t>
      </w:r>
      <w:r w:rsidRPr="005939FC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урожаю </w:t>
      </w:r>
      <w:proofErr w:type="spellStart"/>
      <w:r w:rsidRPr="005939FC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наступного</w:t>
      </w:r>
      <w:proofErr w:type="spellEnd"/>
      <w:r w:rsidRPr="005939FC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року</w:t>
      </w:r>
      <w:r w:rsidR="002626E9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прогнозованої площі посіву у сільськогосподарських підприємствах озимого ріпаку з 3,2 </w:t>
      </w:r>
      <w:proofErr w:type="spellStart"/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тис.га</w:t>
      </w:r>
      <w:proofErr w:type="spellEnd"/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посіяно 2,8 </w:t>
      </w:r>
      <w:proofErr w:type="spellStart"/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тис.га</w:t>
      </w:r>
      <w:proofErr w:type="spellEnd"/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що становить 87,4 %. Озимих зернових по всіх категоріях господарств посіяно на площі 4,6 </w:t>
      </w:r>
      <w:proofErr w:type="spellStart"/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тис.га</w:t>
      </w:r>
      <w:proofErr w:type="spellEnd"/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або 61,3% до прогнозу (7,5 </w:t>
      </w:r>
      <w:proofErr w:type="spellStart"/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тис.га</w:t>
      </w:r>
      <w:proofErr w:type="spellEnd"/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), в тому числі у сільськогосподарських підприємствах посіяно 2,6 </w:t>
      </w:r>
      <w:proofErr w:type="spellStart"/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тис.га</w:t>
      </w:r>
      <w:proofErr w:type="spellEnd"/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або 48,2%</w:t>
      </w:r>
      <w:r w:rsidR="002626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(5,4 тис.</w:t>
      </w:r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га).</w:t>
      </w:r>
      <w:r w:rsidRPr="007916CA">
        <w:rPr>
          <w:rFonts w:ascii="Times New Roman" w:hAnsi="Times New Roman"/>
          <w:color w:val="FFFEFF"/>
          <w:sz w:val="28"/>
          <w:szCs w:val="28"/>
          <w:shd w:val="clear" w:color="auto" w:fill="FFFFFF"/>
          <w:lang w:val="uk-UA"/>
        </w:rPr>
        <w:t xml:space="preserve">……………. </w:t>
      </w:r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961CF" w:rsidRPr="00FE2E3E" w:rsidRDefault="005961CF" w:rsidP="007916CA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916CA">
        <w:rPr>
          <w:rFonts w:ascii="Times New Roman" w:hAnsi="Times New Roman"/>
          <w:sz w:val="28"/>
          <w:szCs w:val="28"/>
          <w:lang w:val="uk-UA"/>
        </w:rPr>
        <w:t xml:space="preserve">        В цілому,  х</w:t>
      </w:r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лібороби району проводять весь комплекс </w:t>
      </w:r>
      <w:proofErr w:type="spellStart"/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осінньо-польових</w:t>
      </w:r>
      <w:proofErr w:type="spellEnd"/>
      <w:r w:rsidRPr="007916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робіт 2019 року на належному технологічному рівні, урожайність сільськогосподарських культур в середньому є не нижчою від  показників минулих років.</w:t>
      </w:r>
      <w:r w:rsidRPr="007916CA">
        <w:rPr>
          <w:rFonts w:ascii="Times New Roman" w:hAnsi="Times New Roman"/>
          <w:sz w:val="28"/>
          <w:szCs w:val="28"/>
          <w:lang w:val="uk-UA"/>
        </w:rPr>
        <w:t xml:space="preserve"> Такі результати стали можливими завдяки застосуванню новітніх технологій у вирощуванні сільськогосподарських культур та чіткій </w:t>
      </w:r>
      <w:r w:rsidRPr="007916CA">
        <w:rPr>
          <w:rFonts w:ascii="Times New Roman" w:hAnsi="Times New Roman"/>
          <w:sz w:val="28"/>
          <w:szCs w:val="28"/>
          <w:lang w:val="uk-UA"/>
        </w:rPr>
        <w:lastRenderedPageBreak/>
        <w:t xml:space="preserve">організації праці, а також </w:t>
      </w:r>
      <w:r w:rsidRPr="007916CA">
        <w:rPr>
          <w:rFonts w:ascii="Times New Roman" w:hAnsi="Times New Roman"/>
          <w:color w:val="000000"/>
          <w:sz w:val="28"/>
          <w:szCs w:val="28"/>
          <w:lang w:val="uk-UA"/>
        </w:rPr>
        <w:t>багаторічному досвіду сільськогосподарських товаровиробників.</w:t>
      </w:r>
    </w:p>
    <w:p w:rsidR="005961CF" w:rsidRDefault="005961CF" w:rsidP="005B75F5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 w:eastAsia="uk-UA"/>
        </w:rPr>
      </w:pPr>
      <w:r>
        <w:rPr>
          <w:rFonts w:ascii="Times New Roman" w:eastAsia="Batang" w:hAnsi="Times New Roman"/>
          <w:sz w:val="28"/>
          <w:szCs w:val="28"/>
          <w:lang w:val="uk-UA" w:eastAsia="uk-UA"/>
        </w:rPr>
        <w:t xml:space="preserve"> </w:t>
      </w:r>
    </w:p>
    <w:p w:rsidR="005961CF" w:rsidRDefault="005961CF" w:rsidP="005B75F5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Виходячи з вищевикладеного, колегія районної державної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адміністрації вирішила рекомендувати:</w:t>
      </w:r>
    </w:p>
    <w:p w:rsidR="005961CF" w:rsidRDefault="005961CF" w:rsidP="005B75F5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5961CF" w:rsidRPr="007916CA" w:rsidRDefault="005961CF" w:rsidP="007916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 w:eastAsia="uk-UA"/>
        </w:rPr>
      </w:pPr>
      <w:r>
        <w:rPr>
          <w:rFonts w:ascii="Times New Roman" w:eastAsia="Batang" w:hAnsi="Times New Roman"/>
          <w:sz w:val="28"/>
          <w:szCs w:val="28"/>
          <w:lang w:val="uk-UA" w:eastAsia="uk-UA"/>
        </w:rPr>
        <w:t xml:space="preserve">       </w:t>
      </w:r>
      <w:r w:rsidRPr="007916CA">
        <w:rPr>
          <w:rFonts w:ascii="Times New Roman" w:eastAsia="Batang" w:hAnsi="Times New Roman"/>
          <w:sz w:val="28"/>
          <w:szCs w:val="28"/>
          <w:lang w:val="uk-UA" w:eastAsia="uk-UA"/>
        </w:rPr>
        <w:t>1.</w:t>
      </w:r>
      <w:r w:rsidRPr="007916CA">
        <w:rPr>
          <w:rFonts w:ascii="Times New Roman" w:eastAsia="Batang" w:hAnsi="Times New Roman"/>
          <w:color w:val="FFFFFF"/>
          <w:sz w:val="28"/>
          <w:szCs w:val="28"/>
          <w:lang w:val="uk-UA" w:eastAsia="uk-UA"/>
        </w:rPr>
        <w:t xml:space="preserve"> </w:t>
      </w:r>
      <w:r w:rsidRPr="007916CA">
        <w:rPr>
          <w:rFonts w:ascii="Times New Roman" w:eastAsia="Batang" w:hAnsi="Times New Roman"/>
          <w:sz w:val="28"/>
          <w:szCs w:val="28"/>
          <w:lang w:val="uk-UA" w:eastAsia="uk-UA"/>
        </w:rPr>
        <w:t xml:space="preserve">Інформацію про  підсумки проведення  </w:t>
      </w:r>
      <w:proofErr w:type="spellStart"/>
      <w:r w:rsidRPr="007916CA">
        <w:rPr>
          <w:rFonts w:ascii="Times New Roman" w:eastAsia="Batang" w:hAnsi="Times New Roman"/>
          <w:sz w:val="28"/>
          <w:szCs w:val="28"/>
          <w:lang w:val="uk-UA" w:eastAsia="uk-UA"/>
        </w:rPr>
        <w:t>осінньо-польових</w:t>
      </w:r>
      <w:proofErr w:type="spellEnd"/>
      <w:r w:rsidRPr="007916CA">
        <w:rPr>
          <w:rFonts w:ascii="Times New Roman" w:eastAsia="Batang" w:hAnsi="Times New Roman"/>
          <w:sz w:val="28"/>
          <w:szCs w:val="28"/>
          <w:lang w:val="uk-UA" w:eastAsia="uk-UA"/>
        </w:rPr>
        <w:t xml:space="preserve"> робіт 2019 року взяти до відома.</w:t>
      </w:r>
    </w:p>
    <w:p w:rsidR="005961CF" w:rsidRPr="007916CA" w:rsidRDefault="005961CF" w:rsidP="00791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16CA">
        <w:rPr>
          <w:rFonts w:ascii="Times New Roman" w:eastAsia="Batang" w:hAnsi="Times New Roman"/>
          <w:sz w:val="28"/>
          <w:szCs w:val="28"/>
          <w:lang w:val="uk-UA" w:eastAsia="uk-UA"/>
        </w:rPr>
        <w:t xml:space="preserve">       2.</w:t>
      </w:r>
      <w:r w:rsidRPr="007916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6CA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7916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916CA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7916C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916CA">
        <w:rPr>
          <w:rFonts w:ascii="Times New Roman" w:hAnsi="Times New Roman"/>
          <w:sz w:val="28"/>
          <w:szCs w:val="28"/>
        </w:rPr>
        <w:t>п</w:t>
      </w:r>
      <w:proofErr w:type="gramEnd"/>
      <w:r w:rsidRPr="007916CA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7916CA">
        <w:rPr>
          <w:rFonts w:ascii="Times New Roman" w:hAnsi="Times New Roman"/>
          <w:sz w:val="28"/>
          <w:szCs w:val="28"/>
          <w:lang w:val="uk-UA"/>
        </w:rPr>
        <w:t xml:space="preserve"> усіх форм власності</w:t>
      </w:r>
      <w:r w:rsidRPr="007916CA">
        <w:rPr>
          <w:rFonts w:ascii="Times New Roman" w:hAnsi="Times New Roman"/>
          <w:sz w:val="28"/>
          <w:szCs w:val="28"/>
        </w:rPr>
        <w:t>:</w:t>
      </w:r>
    </w:p>
    <w:p w:rsidR="005961CF" w:rsidRPr="007916CA" w:rsidRDefault="005961CF" w:rsidP="00791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16CA">
        <w:rPr>
          <w:rFonts w:ascii="Times New Roman" w:hAnsi="Times New Roman"/>
          <w:sz w:val="28"/>
          <w:szCs w:val="28"/>
        </w:rPr>
        <w:t xml:space="preserve">     </w:t>
      </w:r>
      <w:r w:rsidRPr="007916CA">
        <w:rPr>
          <w:rFonts w:ascii="Times New Roman" w:hAnsi="Times New Roman"/>
          <w:sz w:val="28"/>
          <w:szCs w:val="28"/>
          <w:lang w:val="uk-UA"/>
        </w:rPr>
        <w:t xml:space="preserve">  2</w:t>
      </w:r>
      <w:r w:rsidRPr="007916CA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7916CA">
        <w:rPr>
          <w:rFonts w:ascii="Times New Roman" w:hAnsi="Times New Roman"/>
          <w:sz w:val="28"/>
          <w:szCs w:val="28"/>
        </w:rPr>
        <w:t>Завершити</w:t>
      </w:r>
      <w:proofErr w:type="spellEnd"/>
      <w:r w:rsidRPr="007916C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7916CA">
        <w:rPr>
          <w:rFonts w:ascii="Times New Roman" w:hAnsi="Times New Roman"/>
          <w:sz w:val="28"/>
          <w:szCs w:val="28"/>
        </w:rPr>
        <w:t>збирання</w:t>
      </w:r>
      <w:proofErr w:type="spellEnd"/>
      <w:r w:rsidRPr="007916CA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7916CA">
        <w:rPr>
          <w:rFonts w:ascii="Times New Roman" w:hAnsi="Times New Roman"/>
          <w:sz w:val="28"/>
          <w:szCs w:val="28"/>
        </w:rPr>
        <w:t>п</w:t>
      </w:r>
      <w:proofErr w:type="gramEnd"/>
      <w:r w:rsidRPr="007916CA">
        <w:rPr>
          <w:rFonts w:ascii="Times New Roman" w:hAnsi="Times New Roman"/>
          <w:sz w:val="28"/>
          <w:szCs w:val="28"/>
        </w:rPr>
        <w:t>ізніх</w:t>
      </w:r>
      <w:proofErr w:type="spellEnd"/>
      <w:r w:rsidRPr="007916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916CA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7916CA">
        <w:rPr>
          <w:rFonts w:ascii="Times New Roman" w:hAnsi="Times New Roman"/>
          <w:sz w:val="28"/>
          <w:szCs w:val="28"/>
        </w:rPr>
        <w:t xml:space="preserve">  культур  урожаю  201</w:t>
      </w:r>
      <w:r w:rsidRPr="007916CA">
        <w:rPr>
          <w:rFonts w:ascii="Times New Roman" w:hAnsi="Times New Roman"/>
          <w:sz w:val="28"/>
          <w:szCs w:val="28"/>
          <w:lang w:val="uk-UA"/>
        </w:rPr>
        <w:t>9</w:t>
      </w:r>
      <w:r w:rsidRPr="007916CA">
        <w:rPr>
          <w:rFonts w:ascii="Times New Roman" w:hAnsi="Times New Roman"/>
          <w:sz w:val="28"/>
          <w:szCs w:val="28"/>
        </w:rPr>
        <w:t xml:space="preserve"> року  в  </w:t>
      </w:r>
      <w:proofErr w:type="spellStart"/>
      <w:r w:rsidRPr="007916CA">
        <w:rPr>
          <w:rFonts w:ascii="Times New Roman" w:hAnsi="Times New Roman"/>
          <w:sz w:val="28"/>
          <w:szCs w:val="28"/>
        </w:rPr>
        <w:t>повному</w:t>
      </w:r>
      <w:proofErr w:type="spellEnd"/>
      <w:r w:rsidRPr="007916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916CA">
        <w:rPr>
          <w:rFonts w:ascii="Times New Roman" w:hAnsi="Times New Roman"/>
          <w:sz w:val="28"/>
          <w:szCs w:val="28"/>
        </w:rPr>
        <w:t>обсязі</w:t>
      </w:r>
      <w:proofErr w:type="spellEnd"/>
      <w:r w:rsidRPr="007916CA">
        <w:rPr>
          <w:rFonts w:ascii="Times New Roman" w:hAnsi="Times New Roman"/>
          <w:sz w:val="28"/>
          <w:szCs w:val="28"/>
        </w:rPr>
        <w:t>.</w:t>
      </w:r>
    </w:p>
    <w:p w:rsidR="005961CF" w:rsidRPr="007916CA" w:rsidRDefault="005961CF" w:rsidP="007916C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7916CA">
        <w:rPr>
          <w:rFonts w:ascii="Times New Roman" w:hAnsi="Times New Roman"/>
          <w:sz w:val="28"/>
          <w:szCs w:val="28"/>
        </w:rPr>
        <w:t xml:space="preserve">       </w:t>
      </w:r>
      <w:r w:rsidRPr="007916CA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7916CA">
        <w:rPr>
          <w:rFonts w:ascii="Times New Roman" w:hAnsi="Times New Roman"/>
          <w:sz w:val="28"/>
          <w:szCs w:val="28"/>
        </w:rPr>
        <w:t xml:space="preserve">.2. </w:t>
      </w:r>
      <w:r w:rsidRPr="007916CA">
        <w:rPr>
          <w:rFonts w:ascii="Times New Roman" w:hAnsi="Times New Roman"/>
          <w:sz w:val="28"/>
          <w:szCs w:val="28"/>
          <w:lang w:val="uk-UA"/>
        </w:rPr>
        <w:t>Забезпечити організоване проведення посівної кампанії озимих культур під урожай 2020 року.</w:t>
      </w:r>
    </w:p>
    <w:p w:rsidR="005961CF" w:rsidRPr="007916CA" w:rsidRDefault="005961CF" w:rsidP="00791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16CA">
        <w:rPr>
          <w:rFonts w:ascii="Times New Roman" w:hAnsi="Times New Roman"/>
          <w:sz w:val="28"/>
          <w:szCs w:val="28"/>
          <w:lang w:val="uk-UA"/>
        </w:rPr>
        <w:t xml:space="preserve">        2</w:t>
      </w:r>
      <w:r w:rsidRPr="007916CA">
        <w:rPr>
          <w:rFonts w:ascii="Times New Roman" w:hAnsi="Times New Roman"/>
          <w:sz w:val="28"/>
          <w:szCs w:val="28"/>
        </w:rPr>
        <w:t>.</w:t>
      </w:r>
      <w:r w:rsidRPr="007916CA">
        <w:rPr>
          <w:rFonts w:ascii="Times New Roman" w:hAnsi="Times New Roman"/>
          <w:sz w:val="28"/>
          <w:szCs w:val="28"/>
          <w:lang w:val="uk-UA"/>
        </w:rPr>
        <w:t>3</w:t>
      </w:r>
      <w:r w:rsidRPr="007916CA">
        <w:rPr>
          <w:rFonts w:ascii="Times New Roman" w:hAnsi="Times New Roman"/>
          <w:sz w:val="28"/>
          <w:szCs w:val="28"/>
        </w:rPr>
        <w:t>.</w:t>
      </w:r>
      <w:r w:rsidRPr="007916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16CA">
        <w:rPr>
          <w:rFonts w:ascii="Times New Roman" w:hAnsi="Times New Roman"/>
          <w:sz w:val="28"/>
          <w:szCs w:val="28"/>
        </w:rPr>
        <w:t xml:space="preserve"> </w:t>
      </w:r>
      <w:r w:rsidRPr="007916CA">
        <w:rPr>
          <w:rFonts w:ascii="Times New Roman" w:hAnsi="Times New Roman"/>
          <w:sz w:val="28"/>
          <w:szCs w:val="28"/>
          <w:lang w:val="uk-UA"/>
        </w:rPr>
        <w:t>Вжити заходів щодо накопичення мінеральних добрив, пестицидів, запчастин, паливно-мастильних матеріалів в обсягах, необхідних для проведення комплексу весняно-польових робіт  у 2020 році.</w:t>
      </w:r>
    </w:p>
    <w:p w:rsidR="005961CF" w:rsidRPr="007916CA" w:rsidRDefault="005961CF" w:rsidP="00791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16CA">
        <w:rPr>
          <w:rFonts w:ascii="Times New Roman" w:hAnsi="Times New Roman"/>
          <w:sz w:val="28"/>
          <w:szCs w:val="28"/>
        </w:rPr>
        <w:t xml:space="preserve">     </w:t>
      </w:r>
      <w:r w:rsidRPr="007916C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916CA">
        <w:rPr>
          <w:rFonts w:ascii="Times New Roman" w:eastAsia="Batang" w:hAnsi="Times New Roman"/>
          <w:sz w:val="28"/>
          <w:szCs w:val="28"/>
          <w:lang w:val="uk-UA" w:eastAsia="uk-UA"/>
        </w:rPr>
        <w:t xml:space="preserve">3. Управлінню     економіки      районної      державної      адміністрації </w:t>
      </w:r>
    </w:p>
    <w:p w:rsidR="005961CF" w:rsidRPr="007916CA" w:rsidRDefault="005961CF" w:rsidP="0079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 w:eastAsia="uk-UA"/>
        </w:rPr>
      </w:pPr>
      <w:r w:rsidRPr="007916CA">
        <w:rPr>
          <w:rFonts w:ascii="Times New Roman" w:eastAsia="Batang" w:hAnsi="Times New Roman"/>
          <w:sz w:val="28"/>
          <w:szCs w:val="28"/>
          <w:lang w:val="uk-UA" w:eastAsia="uk-UA"/>
        </w:rPr>
        <w:t>(О. Гранда):</w:t>
      </w:r>
    </w:p>
    <w:p w:rsidR="005961CF" w:rsidRPr="007916CA" w:rsidRDefault="005961CF" w:rsidP="0079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 w:eastAsia="uk-UA"/>
        </w:rPr>
      </w:pPr>
      <w:r w:rsidRPr="007916CA">
        <w:rPr>
          <w:rFonts w:ascii="Times New Roman" w:eastAsia="Batang" w:hAnsi="Times New Roman"/>
          <w:sz w:val="28"/>
          <w:szCs w:val="28"/>
          <w:lang w:val="uk-UA" w:eastAsia="uk-UA"/>
        </w:rPr>
        <w:t xml:space="preserve">       3.1.Забезпечити проведення моніторингу збирання пізніх сільськогосподарських культур та підготовки </w:t>
      </w:r>
      <w:proofErr w:type="spellStart"/>
      <w:r w:rsidRPr="007916CA">
        <w:rPr>
          <w:rFonts w:ascii="Times New Roman" w:eastAsia="Batang" w:hAnsi="Times New Roman"/>
          <w:sz w:val="28"/>
          <w:szCs w:val="28"/>
          <w:lang w:val="uk-UA" w:eastAsia="uk-UA"/>
        </w:rPr>
        <w:t>грунту</w:t>
      </w:r>
      <w:proofErr w:type="spellEnd"/>
      <w:r w:rsidRPr="007916CA">
        <w:rPr>
          <w:rFonts w:ascii="Times New Roman" w:eastAsia="Batang" w:hAnsi="Times New Roman"/>
          <w:sz w:val="28"/>
          <w:szCs w:val="28"/>
          <w:lang w:val="uk-UA" w:eastAsia="uk-UA"/>
        </w:rPr>
        <w:t xml:space="preserve"> під посів озимих культур у господарствах району. </w:t>
      </w:r>
    </w:p>
    <w:p w:rsidR="005961CF" w:rsidRPr="007916CA" w:rsidRDefault="005961CF" w:rsidP="0079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 w:eastAsia="uk-UA"/>
        </w:rPr>
      </w:pPr>
      <w:r>
        <w:rPr>
          <w:rFonts w:ascii="Times New Roman" w:eastAsia="Batang" w:hAnsi="Times New Roman"/>
          <w:sz w:val="28"/>
          <w:szCs w:val="28"/>
          <w:lang w:val="uk-UA" w:eastAsia="uk-UA"/>
        </w:rPr>
        <w:t xml:space="preserve">       3.2</w:t>
      </w:r>
      <w:r w:rsidRPr="007916CA">
        <w:rPr>
          <w:rFonts w:ascii="Times New Roman" w:eastAsia="Batang" w:hAnsi="Times New Roman"/>
          <w:sz w:val="28"/>
          <w:szCs w:val="28"/>
          <w:lang w:val="uk-UA" w:eastAsia="uk-UA"/>
        </w:rPr>
        <w:t xml:space="preserve">. Продовжувати надавати інформаційно-консультативну допомогу господарствам усіх форм власності щодо дотримання технології посіву та вирощування сільськогосподарських культур.   </w:t>
      </w:r>
    </w:p>
    <w:p w:rsidR="005961CF" w:rsidRPr="007916CA" w:rsidRDefault="005961CF" w:rsidP="007916CA">
      <w:pPr>
        <w:spacing w:after="0" w:line="240" w:lineRule="auto"/>
        <w:ind w:right="-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7916CA">
        <w:rPr>
          <w:rFonts w:ascii="Times New Roman" w:eastAsia="Batang" w:hAnsi="Times New Roman"/>
          <w:sz w:val="28"/>
          <w:szCs w:val="28"/>
          <w:lang w:val="uk-UA" w:eastAsia="uk-UA"/>
        </w:rPr>
        <w:t xml:space="preserve">      </w:t>
      </w:r>
      <w:bookmarkStart w:id="0" w:name="_GoBack"/>
      <w:bookmarkEnd w:id="0"/>
      <w:r w:rsidRPr="007916CA">
        <w:rPr>
          <w:rFonts w:ascii="Times New Roman" w:eastAsia="Batang" w:hAnsi="Times New Roman"/>
          <w:sz w:val="28"/>
          <w:szCs w:val="28"/>
          <w:lang w:val="uk-UA" w:eastAsia="uk-UA"/>
        </w:rPr>
        <w:t xml:space="preserve"> 4</w:t>
      </w:r>
      <w:r w:rsidRPr="007916CA">
        <w:rPr>
          <w:rFonts w:ascii="Times New Roman" w:hAnsi="Times New Roman"/>
          <w:sz w:val="28"/>
          <w:szCs w:val="28"/>
          <w:lang w:val="uk-UA" w:eastAsia="ru-RU"/>
        </w:rPr>
        <w:t xml:space="preserve">. Визнати таким, що втратило чинність розпорядження районної державної  адміністрації  від 30.11.2018р.  №652  «Про  </w:t>
      </w:r>
      <w:r w:rsidRPr="007916CA">
        <w:rPr>
          <w:rFonts w:ascii="Times New Roman" w:hAnsi="Times New Roman"/>
          <w:spacing w:val="-6"/>
          <w:sz w:val="28"/>
          <w:szCs w:val="28"/>
          <w:lang w:val="uk-UA"/>
        </w:rPr>
        <w:t xml:space="preserve">підсумки  проведення </w:t>
      </w:r>
    </w:p>
    <w:p w:rsidR="005961CF" w:rsidRPr="007916CA" w:rsidRDefault="005961CF" w:rsidP="007916CA">
      <w:pPr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7916CA">
        <w:rPr>
          <w:rFonts w:ascii="Times New Roman" w:hAnsi="Times New Roman"/>
          <w:spacing w:val="-6"/>
          <w:sz w:val="28"/>
          <w:szCs w:val="28"/>
          <w:lang w:val="uk-UA"/>
        </w:rPr>
        <w:t>осінньо-польових</w:t>
      </w:r>
      <w:proofErr w:type="spellEnd"/>
      <w:r w:rsidRPr="007916CA">
        <w:rPr>
          <w:rFonts w:ascii="Times New Roman" w:hAnsi="Times New Roman"/>
          <w:spacing w:val="-6"/>
          <w:sz w:val="28"/>
          <w:szCs w:val="28"/>
          <w:lang w:val="uk-UA"/>
        </w:rPr>
        <w:t xml:space="preserve"> робіт  2018 року».</w:t>
      </w:r>
    </w:p>
    <w:p w:rsidR="005961CF" w:rsidRPr="007916CA" w:rsidRDefault="005961CF" w:rsidP="0079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 w:eastAsia="uk-UA"/>
        </w:rPr>
      </w:pPr>
      <w:r w:rsidRPr="007916CA">
        <w:rPr>
          <w:rFonts w:ascii="Times New Roman" w:hAnsi="Times New Roman"/>
          <w:sz w:val="28"/>
          <w:szCs w:val="28"/>
          <w:lang w:val="uk-UA" w:eastAsia="ru-RU"/>
        </w:rPr>
        <w:t xml:space="preserve">       5. </w:t>
      </w:r>
      <w:r w:rsidRPr="007916CA">
        <w:rPr>
          <w:rFonts w:ascii="Times New Roman" w:hAnsi="Times New Roman"/>
          <w:sz w:val="28"/>
          <w:szCs w:val="28"/>
          <w:lang w:val="uk-UA"/>
        </w:rPr>
        <w:t>Координацію роботи та узагальнення інформації щодо виконання рішення покласти на головного відповідального виконавця – управління економіки  районної державної адміністрації.</w:t>
      </w:r>
    </w:p>
    <w:p w:rsidR="005961CF" w:rsidRPr="007916CA" w:rsidRDefault="005961CF" w:rsidP="00791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916CA">
        <w:rPr>
          <w:rFonts w:ascii="Times New Roman" w:hAnsi="Times New Roman"/>
          <w:sz w:val="28"/>
          <w:szCs w:val="28"/>
          <w:lang w:val="uk-UA" w:eastAsia="ru-RU"/>
        </w:rPr>
        <w:t xml:space="preserve">       6. Контроль за виконанням рішення залишаю за собою.</w:t>
      </w:r>
    </w:p>
    <w:p w:rsidR="005961CF" w:rsidRPr="007916CA" w:rsidRDefault="005961CF" w:rsidP="00791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961CF" w:rsidRDefault="005961CF" w:rsidP="007916CA">
      <w:pPr>
        <w:pStyle w:val="a5"/>
        <w:tabs>
          <w:tab w:val="left" w:pos="0"/>
        </w:tabs>
        <w:spacing w:before="45" w:after="45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E2E3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</w:t>
      </w:r>
    </w:p>
    <w:p w:rsidR="005961CF" w:rsidRDefault="005961CF" w:rsidP="00647FE7">
      <w:pPr>
        <w:pStyle w:val="a5"/>
        <w:tabs>
          <w:tab w:val="left" w:pos="0"/>
        </w:tabs>
        <w:spacing w:before="45" w:after="45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5961CF" w:rsidRPr="00313615" w:rsidRDefault="005961CF" w:rsidP="00647FE7">
      <w:pPr>
        <w:pStyle w:val="a5"/>
        <w:tabs>
          <w:tab w:val="left" w:pos="0"/>
        </w:tabs>
        <w:spacing w:before="45" w:after="45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136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Перший заступник</w:t>
      </w:r>
    </w:p>
    <w:p w:rsidR="005961CF" w:rsidRDefault="005961CF" w:rsidP="00647FE7">
      <w:pPr>
        <w:pStyle w:val="a5"/>
        <w:tabs>
          <w:tab w:val="left" w:pos="0"/>
        </w:tabs>
        <w:spacing w:before="45" w:after="45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136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голови райдержадміністрації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</w:t>
      </w:r>
    </w:p>
    <w:p w:rsidR="005961CF" w:rsidRPr="00313615" w:rsidRDefault="005961CF" w:rsidP="00647FE7">
      <w:pPr>
        <w:pStyle w:val="a5"/>
        <w:tabs>
          <w:tab w:val="left" w:pos="0"/>
        </w:tabs>
        <w:spacing w:before="45" w:after="45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заступник голови колегії                                                    </w:t>
      </w:r>
      <w:r w:rsidRPr="003136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Нестор </w:t>
      </w:r>
      <w:proofErr w:type="spellStart"/>
      <w:r w:rsidRPr="003136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Печенюк</w:t>
      </w:r>
      <w:proofErr w:type="spellEnd"/>
    </w:p>
    <w:sectPr w:rsidR="005961CF" w:rsidRPr="00313615" w:rsidSect="000A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490B"/>
    <w:multiLevelType w:val="hybridMultilevel"/>
    <w:tmpl w:val="3FCCF712"/>
    <w:lvl w:ilvl="0" w:tplc="1096D14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738"/>
    <w:rsid w:val="000924C6"/>
    <w:rsid w:val="000A094A"/>
    <w:rsid w:val="001B4738"/>
    <w:rsid w:val="00253352"/>
    <w:rsid w:val="002626E9"/>
    <w:rsid w:val="00291BB2"/>
    <w:rsid w:val="00313615"/>
    <w:rsid w:val="00442B15"/>
    <w:rsid w:val="0048638A"/>
    <w:rsid w:val="004D09A3"/>
    <w:rsid w:val="005939FC"/>
    <w:rsid w:val="005961CF"/>
    <w:rsid w:val="005B75F5"/>
    <w:rsid w:val="005C57D7"/>
    <w:rsid w:val="00647FE7"/>
    <w:rsid w:val="0073347E"/>
    <w:rsid w:val="007916CA"/>
    <w:rsid w:val="00846007"/>
    <w:rsid w:val="0088242C"/>
    <w:rsid w:val="008A4489"/>
    <w:rsid w:val="009204CE"/>
    <w:rsid w:val="00973C55"/>
    <w:rsid w:val="00973D7D"/>
    <w:rsid w:val="00A80134"/>
    <w:rsid w:val="00AA6F99"/>
    <w:rsid w:val="00AD2CD5"/>
    <w:rsid w:val="00B439C3"/>
    <w:rsid w:val="00B503B0"/>
    <w:rsid w:val="00BF5898"/>
    <w:rsid w:val="00D26E9B"/>
    <w:rsid w:val="00E21F29"/>
    <w:rsid w:val="00FB3FAC"/>
    <w:rsid w:val="00F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3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B4738"/>
    <w:rPr>
      <w:rFonts w:cs="Times New Roman"/>
      <w:i/>
      <w:iCs/>
    </w:rPr>
  </w:style>
  <w:style w:type="paragraph" w:styleId="a4">
    <w:name w:val="No Spacing"/>
    <w:uiPriority w:val="99"/>
    <w:qFormat/>
    <w:rsid w:val="001B4738"/>
    <w:rPr>
      <w:rFonts w:eastAsia="Times New Roman"/>
      <w:lang w:eastAsia="en-US"/>
    </w:rPr>
  </w:style>
  <w:style w:type="paragraph" w:styleId="a5">
    <w:name w:val="List Paragraph"/>
    <w:basedOn w:val="a"/>
    <w:uiPriority w:val="99"/>
    <w:qFormat/>
    <w:rsid w:val="001B4738"/>
    <w:pPr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1B473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B473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8242C"/>
    <w:rPr>
      <w:rFonts w:cs="Times New Roman"/>
    </w:rPr>
  </w:style>
  <w:style w:type="character" w:styleId="a8">
    <w:name w:val="Strong"/>
    <w:basedOn w:val="a0"/>
    <w:uiPriority w:val="99"/>
    <w:qFormat/>
    <w:rsid w:val="0088242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459</Words>
  <Characters>3633</Characters>
  <Application>Microsoft Office Word</Application>
  <DocSecurity>0</DocSecurity>
  <Lines>30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Надюшка</cp:lastModifiedBy>
  <cp:revision>14</cp:revision>
  <cp:lastPrinted>2019-10-15T11:55:00Z</cp:lastPrinted>
  <dcterms:created xsi:type="dcterms:W3CDTF">2019-10-10T05:43:00Z</dcterms:created>
  <dcterms:modified xsi:type="dcterms:W3CDTF">2019-10-15T11:56:00Z</dcterms:modified>
</cp:coreProperties>
</file>