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E6" w:rsidRDefault="006130E6" w:rsidP="00435C77">
      <w:pPr>
        <w:rPr>
          <w:b/>
          <w:color w:val="000000"/>
          <w:sz w:val="32"/>
          <w:lang w:val="uk-UA"/>
        </w:rPr>
      </w:pPr>
    </w:p>
    <w:p w:rsidR="006130E6" w:rsidRDefault="006130E6" w:rsidP="00435C77">
      <w:pPr>
        <w:jc w:val="center"/>
        <w:rPr>
          <w:b/>
          <w:color w:val="000000"/>
          <w:sz w:val="3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0" o:spid="_x0000_s1026" type="#_x0000_t75" alt="Герб України" style="position:absolute;left:0;text-align:left;margin-left:221.2pt;margin-top:-.2pt;width:33.45pt;height:44.35pt;z-index:-251658240;visibility:visible" wrapcoords="-480 0 -480 17939 7680 21234 8640 21234 11520 21234 13440 21234 21600 18305 21600 0 -480 0">
            <v:imagedata r:id="rId4" r:href="rId5"/>
            <w10:wrap type="tight"/>
          </v:shape>
        </w:pict>
      </w:r>
    </w:p>
    <w:p w:rsidR="006130E6" w:rsidRPr="00AC13CF" w:rsidRDefault="006130E6" w:rsidP="00435C77">
      <w:pPr>
        <w:jc w:val="center"/>
        <w:rPr>
          <w:b/>
          <w:color w:val="000000"/>
          <w:sz w:val="32"/>
          <w:lang w:val="uk-UA"/>
        </w:rPr>
      </w:pPr>
    </w:p>
    <w:p w:rsidR="006130E6" w:rsidRDefault="006130E6" w:rsidP="00435C77">
      <w:pPr>
        <w:jc w:val="center"/>
        <w:rPr>
          <w:b/>
          <w:color w:val="000000"/>
          <w:sz w:val="32"/>
          <w:lang w:val="uk-UA"/>
        </w:rPr>
      </w:pPr>
    </w:p>
    <w:p w:rsidR="006130E6" w:rsidRPr="00F35ED1" w:rsidRDefault="006130E6" w:rsidP="00435C77">
      <w:pPr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 xml:space="preserve">   УКРАЇНА</w:t>
      </w:r>
    </w:p>
    <w:tbl>
      <w:tblPr>
        <w:tblW w:w="0" w:type="auto"/>
        <w:tblLook w:val="01E0"/>
      </w:tblPr>
      <w:tblGrid>
        <w:gridCol w:w="4785"/>
        <w:gridCol w:w="4785"/>
      </w:tblGrid>
      <w:tr w:rsidR="006130E6" w:rsidTr="00D8791C">
        <w:tc>
          <w:tcPr>
            <w:tcW w:w="4785" w:type="dxa"/>
          </w:tcPr>
          <w:p w:rsidR="006130E6" w:rsidRPr="00D8791C" w:rsidRDefault="006130E6" w:rsidP="00644769">
            <w:pPr>
              <w:rPr>
                <w:b/>
                <w:sz w:val="28"/>
                <w:szCs w:val="28"/>
                <w:lang w:val="en-US"/>
              </w:rPr>
            </w:pPr>
            <w:r w:rsidRPr="00D8791C">
              <w:rPr>
                <w:b/>
                <w:sz w:val="28"/>
                <w:szCs w:val="28"/>
              </w:rPr>
              <w:t>КОЛОМИЙСЬКАРАЙОННА</w:t>
            </w:r>
          </w:p>
          <w:p w:rsidR="006130E6" w:rsidRPr="00D8791C" w:rsidRDefault="006130E6" w:rsidP="00644769">
            <w:pPr>
              <w:rPr>
                <w:b/>
                <w:color w:val="000000"/>
              </w:rPr>
            </w:pPr>
            <w:r w:rsidRPr="00D8791C">
              <w:rPr>
                <w:b/>
                <w:sz w:val="28"/>
                <w:szCs w:val="28"/>
              </w:rPr>
              <w:t>ДЕРЖАВНААДМІНІСТРАЦІЯ</w:t>
            </w:r>
          </w:p>
        </w:tc>
        <w:tc>
          <w:tcPr>
            <w:tcW w:w="4785" w:type="dxa"/>
          </w:tcPr>
          <w:p w:rsidR="006130E6" w:rsidRPr="00D8791C" w:rsidRDefault="006130E6" w:rsidP="00644769">
            <w:pPr>
              <w:rPr>
                <w:b/>
                <w:sz w:val="28"/>
                <w:szCs w:val="28"/>
                <w:lang w:val="en-US"/>
              </w:rPr>
            </w:pPr>
            <w:r w:rsidRPr="00D8791C">
              <w:rPr>
                <w:b/>
                <w:sz w:val="28"/>
                <w:szCs w:val="28"/>
                <w:lang w:val="en-US"/>
              </w:rPr>
              <w:t xml:space="preserve">                               </w:t>
            </w:r>
            <w:r w:rsidRPr="00D8791C">
              <w:rPr>
                <w:b/>
                <w:sz w:val="28"/>
                <w:szCs w:val="28"/>
              </w:rPr>
              <w:t>КОЛОМИЙСЬКА</w:t>
            </w:r>
          </w:p>
          <w:p w:rsidR="006130E6" w:rsidRPr="00D8791C" w:rsidRDefault="006130E6" w:rsidP="00644769">
            <w:pPr>
              <w:rPr>
                <w:b/>
                <w:color w:val="000000"/>
              </w:rPr>
            </w:pPr>
            <w:r w:rsidRPr="00D8791C">
              <w:rPr>
                <w:b/>
                <w:sz w:val="28"/>
                <w:szCs w:val="28"/>
                <w:lang w:val="en-US"/>
              </w:rPr>
              <w:t xml:space="preserve">                               </w:t>
            </w:r>
            <w:r w:rsidRPr="00D8791C">
              <w:rPr>
                <w:b/>
                <w:sz w:val="28"/>
                <w:szCs w:val="28"/>
              </w:rPr>
              <w:t>РАЙОННАРАДА</w:t>
            </w:r>
          </w:p>
        </w:tc>
      </w:tr>
    </w:tbl>
    <w:p w:rsidR="006130E6" w:rsidRPr="00246D92" w:rsidRDefault="006130E6" w:rsidP="00435C77">
      <w:pPr>
        <w:jc w:val="center"/>
        <w:rPr>
          <w:b/>
          <w:color w:val="000000"/>
          <w:sz w:val="10"/>
          <w:szCs w:val="10"/>
        </w:rPr>
      </w:pPr>
    </w:p>
    <w:p w:rsidR="006130E6" w:rsidRPr="00246D92" w:rsidRDefault="006130E6" w:rsidP="00435C77">
      <w:pPr>
        <w:pStyle w:val="BodyText"/>
        <w:jc w:val="left"/>
        <w:rPr>
          <w:sz w:val="26"/>
        </w:rPr>
      </w:pPr>
      <w:r>
        <w:rPr>
          <w:noProof/>
          <w:lang w:val="ru-RU"/>
        </w:rPr>
        <w:pict>
          <v:line id="Прямая соединительная линия 59" o:spid="_x0000_s1027" style="position:absolute;z-index:251657216;visibility:visible" from="-21.85pt,2.85pt" to="492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" o:allowincell="f" strokeweight="4.5pt">
            <v:stroke linestyle="thickThin"/>
          </v:line>
        </w:pict>
      </w:r>
    </w:p>
    <w:p w:rsidR="006130E6" w:rsidRPr="002F02A8" w:rsidRDefault="006130E6" w:rsidP="00435C77">
      <w:pPr>
        <w:tabs>
          <w:tab w:val="left" w:pos="4140"/>
        </w:tabs>
        <w:jc w:val="center"/>
        <w:rPr>
          <w:b/>
          <w:sz w:val="36"/>
          <w:szCs w:val="36"/>
          <w:lang w:val="uk-UA"/>
        </w:rPr>
      </w:pPr>
      <w:r w:rsidRPr="002F02A8">
        <w:rPr>
          <w:b/>
          <w:sz w:val="36"/>
          <w:szCs w:val="36"/>
          <w:lang w:val="uk-UA"/>
        </w:rPr>
        <w:t>РОЗПОРЯДЖЕННЯ</w:t>
      </w:r>
    </w:p>
    <w:p w:rsidR="006130E6" w:rsidRPr="00246D92" w:rsidRDefault="006130E6" w:rsidP="00435C77">
      <w:pPr>
        <w:rPr>
          <w:sz w:val="16"/>
          <w:szCs w:val="16"/>
        </w:rPr>
      </w:pPr>
    </w:p>
    <w:p w:rsidR="006130E6" w:rsidRDefault="006130E6" w:rsidP="00435C77">
      <w:pPr>
        <w:rPr>
          <w:lang w:val="uk-UA"/>
        </w:rPr>
      </w:pPr>
      <w:r>
        <w:rPr>
          <w:lang w:val="uk-UA"/>
        </w:rPr>
        <w:t xml:space="preserve">Від 03.02.2015                       </w:t>
      </w:r>
      <w:r w:rsidRPr="00246D92">
        <w:tab/>
      </w:r>
      <w:r w:rsidRPr="00246D92">
        <w:tab/>
      </w:r>
      <w:r w:rsidRPr="00560EA4">
        <w:rPr>
          <w:lang w:val="uk-UA"/>
        </w:rPr>
        <w:t>м.Коломия</w:t>
      </w:r>
      <w:r w:rsidRPr="00246D92">
        <w:tab/>
      </w:r>
      <w:r w:rsidRPr="00246D92">
        <w:tab/>
      </w:r>
      <w:r>
        <w:rPr>
          <w:lang w:val="uk-UA"/>
        </w:rPr>
        <w:t>№30/19-р</w:t>
      </w:r>
    </w:p>
    <w:p w:rsidR="006130E6" w:rsidRDefault="006130E6" w:rsidP="00435C77">
      <w:pPr>
        <w:rPr>
          <w:lang w:val="uk-UA"/>
        </w:rPr>
      </w:pPr>
    </w:p>
    <w:p w:rsidR="006130E6" w:rsidRDefault="006130E6" w:rsidP="00233E48">
      <w:pPr>
        <w:tabs>
          <w:tab w:val="left" w:pos="426"/>
        </w:tabs>
        <w:jc w:val="both"/>
        <w:rPr>
          <w:b/>
          <w:sz w:val="28"/>
        </w:rPr>
      </w:pPr>
      <w:r w:rsidRPr="009A692C">
        <w:rPr>
          <w:b/>
          <w:sz w:val="28"/>
        </w:rPr>
        <w:t xml:space="preserve">Про </w:t>
      </w:r>
      <w:r>
        <w:rPr>
          <w:b/>
          <w:sz w:val="28"/>
        </w:rPr>
        <w:t xml:space="preserve">уточнення </w:t>
      </w:r>
    </w:p>
    <w:p w:rsidR="006130E6" w:rsidRDefault="006130E6" w:rsidP="00233E48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 xml:space="preserve">районного бюджету </w:t>
      </w:r>
    </w:p>
    <w:p w:rsidR="006130E6" w:rsidRDefault="006130E6" w:rsidP="00233E48">
      <w:pPr>
        <w:tabs>
          <w:tab w:val="left" w:pos="426"/>
        </w:tabs>
        <w:jc w:val="both"/>
        <w:rPr>
          <w:b/>
          <w:sz w:val="28"/>
        </w:rPr>
      </w:pPr>
      <w:r>
        <w:rPr>
          <w:b/>
          <w:sz w:val="28"/>
        </w:rPr>
        <w:t>на 201</w:t>
      </w:r>
      <w:r w:rsidRPr="00807990">
        <w:rPr>
          <w:b/>
          <w:sz w:val="28"/>
        </w:rPr>
        <w:t>5</w:t>
      </w:r>
      <w:r>
        <w:rPr>
          <w:b/>
          <w:sz w:val="28"/>
        </w:rPr>
        <w:t xml:space="preserve"> рік</w:t>
      </w:r>
    </w:p>
    <w:p w:rsidR="006130E6" w:rsidRPr="006B475B" w:rsidRDefault="006130E6" w:rsidP="00233E48">
      <w:pPr>
        <w:tabs>
          <w:tab w:val="left" w:pos="426"/>
        </w:tabs>
        <w:jc w:val="both"/>
        <w:rPr>
          <w:b/>
          <w:sz w:val="28"/>
        </w:rPr>
      </w:pPr>
    </w:p>
    <w:p w:rsidR="006130E6" w:rsidRPr="002052E9" w:rsidRDefault="006130E6" w:rsidP="00233E48">
      <w:pPr>
        <w:tabs>
          <w:tab w:val="left" w:pos="426"/>
        </w:tabs>
        <w:jc w:val="both"/>
        <w:rPr>
          <w:b/>
          <w:sz w:val="28"/>
        </w:rPr>
      </w:pPr>
    </w:p>
    <w:p w:rsidR="006130E6" w:rsidRDefault="006130E6" w:rsidP="00233E48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Керуючись п. 23 Бюджетного Кодексу України,  п</w:t>
      </w:r>
      <w:r w:rsidRPr="006A5999">
        <w:rPr>
          <w:sz w:val="28"/>
        </w:rPr>
        <w:t>.</w:t>
      </w:r>
      <w:r w:rsidRPr="00714ABF">
        <w:rPr>
          <w:sz w:val="28"/>
        </w:rPr>
        <w:t xml:space="preserve">17 рішення районної ради </w:t>
      </w:r>
      <w:r>
        <w:rPr>
          <w:sz w:val="28"/>
        </w:rPr>
        <w:t xml:space="preserve">від 15.01.2015р. №721-ХХХІІ/15 </w:t>
      </w:r>
      <w:r w:rsidRPr="00714ABF">
        <w:rPr>
          <w:sz w:val="28"/>
        </w:rPr>
        <w:t>«Про районний бюджет на 2015 рік», враховуючи</w:t>
      </w:r>
      <w:r w:rsidRPr="000A7B72">
        <w:rPr>
          <w:sz w:val="28"/>
        </w:rPr>
        <w:t xml:space="preserve"> протокол</w:t>
      </w:r>
      <w:r w:rsidRPr="006A5999">
        <w:rPr>
          <w:sz w:val="28"/>
        </w:rPr>
        <w:t xml:space="preserve"> </w:t>
      </w:r>
      <w:r>
        <w:rPr>
          <w:sz w:val="28"/>
          <w:lang w:val="uk-UA"/>
        </w:rPr>
        <w:t xml:space="preserve">постійної комісії районної ради  з питань бюджету, фінансів та податків від 03.02.2015 року №96, </w:t>
      </w:r>
      <w:r w:rsidRPr="000A7B72">
        <w:rPr>
          <w:sz w:val="28"/>
        </w:rPr>
        <w:t>протокол</w:t>
      </w:r>
      <w:r>
        <w:rPr>
          <w:sz w:val="28"/>
        </w:rPr>
        <w:t xml:space="preserve"> засідання районного координаційного центру з питань мобілізації та цивільного захисту </w:t>
      </w:r>
      <w:r w:rsidRPr="000A7B72">
        <w:rPr>
          <w:sz w:val="28"/>
        </w:rPr>
        <w:t xml:space="preserve"> від 03</w:t>
      </w:r>
      <w:r>
        <w:rPr>
          <w:sz w:val="28"/>
        </w:rPr>
        <w:t>.0</w:t>
      </w:r>
      <w:r w:rsidRPr="000A7B72">
        <w:rPr>
          <w:sz w:val="28"/>
        </w:rPr>
        <w:t>2.201</w:t>
      </w:r>
      <w:r>
        <w:rPr>
          <w:sz w:val="28"/>
        </w:rPr>
        <w:t>5р.</w:t>
      </w:r>
      <w:r w:rsidRPr="000A7B72">
        <w:rPr>
          <w:sz w:val="28"/>
        </w:rPr>
        <w:t>:</w:t>
      </w:r>
      <w:r w:rsidRPr="0001008B">
        <w:rPr>
          <w:sz w:val="28"/>
        </w:rPr>
        <w:t xml:space="preserve"> </w:t>
      </w:r>
    </w:p>
    <w:p w:rsidR="006130E6" w:rsidRDefault="006130E6" w:rsidP="00233E48">
      <w:pPr>
        <w:pStyle w:val="2"/>
        <w:spacing w:before="120" w:line="276" w:lineRule="auto"/>
        <w:ind w:firstLine="708"/>
        <w:jc w:val="both"/>
        <w:rPr>
          <w:sz w:val="28"/>
          <w:lang w:val="uk-UA"/>
        </w:rPr>
      </w:pPr>
      <w:r w:rsidRPr="00980C75">
        <w:rPr>
          <w:sz w:val="28"/>
          <w:lang w:val="uk-UA"/>
        </w:rPr>
        <w:t xml:space="preserve"> 1.</w:t>
      </w:r>
      <w:r>
        <w:rPr>
          <w:sz w:val="28"/>
          <w:lang w:val="uk-UA"/>
        </w:rPr>
        <w:t xml:space="preserve">  Внести зміни до бюджетних призначень головних розпорядників коштів районного бюджету:</w:t>
      </w:r>
    </w:p>
    <w:p w:rsidR="006130E6" w:rsidRPr="00233E48" w:rsidRDefault="006130E6" w:rsidP="00233E48">
      <w:pPr>
        <w:pStyle w:val="2"/>
        <w:spacing w:before="120" w:line="276" w:lineRule="auto"/>
        <w:ind w:firstLine="708"/>
        <w:jc w:val="both"/>
        <w:rPr>
          <w:b/>
          <w:sz w:val="28"/>
          <w:lang w:val="uk-UA"/>
        </w:rPr>
      </w:pPr>
      <w:r w:rsidRPr="002E565E">
        <w:rPr>
          <w:b/>
          <w:sz w:val="28"/>
          <w:lang w:val="uk-UA"/>
        </w:rPr>
        <w:t>управління економіки райдержадміністрації</w:t>
      </w:r>
    </w:p>
    <w:p w:rsidR="006130E6" w:rsidRDefault="006130E6" w:rsidP="00233E48">
      <w:pPr>
        <w:pStyle w:val="2"/>
        <w:spacing w:before="120" w:line="276" w:lineRule="auto"/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зменшити </w:t>
      </w:r>
      <w:r w:rsidRPr="00820252">
        <w:rPr>
          <w:sz w:val="28"/>
          <w:lang w:val="uk-UA"/>
        </w:rPr>
        <w:t>призначення</w:t>
      </w:r>
      <w:r>
        <w:rPr>
          <w:sz w:val="28"/>
          <w:lang w:val="uk-UA"/>
        </w:rPr>
        <w:t xml:space="preserve"> по КФКВ 250404 «Інші видатки (</w:t>
      </w:r>
      <w:r w:rsidRPr="00820252">
        <w:rPr>
          <w:sz w:val="28"/>
          <w:lang w:val="uk-UA"/>
        </w:rPr>
        <w:t>Цільова програма фінансування мобілізаційних заходів та цивільного захисту населення в Коломийському районі</w:t>
      </w:r>
      <w:r>
        <w:rPr>
          <w:sz w:val="28"/>
          <w:lang w:val="uk-UA"/>
        </w:rPr>
        <w:t>)» КЕКВ 2210 «Предмети, обладнання, матеріали та інвентар» на суму 10000 грн.;</w:t>
      </w:r>
    </w:p>
    <w:p w:rsidR="006130E6" w:rsidRDefault="006130E6" w:rsidP="00233E48">
      <w:pPr>
        <w:pStyle w:val="2"/>
        <w:spacing w:before="120" w:line="276" w:lineRule="auto"/>
        <w:ind w:firstLine="708"/>
        <w:jc w:val="both"/>
        <w:rPr>
          <w:b/>
          <w:sz w:val="28"/>
          <w:lang w:val="uk-UA"/>
        </w:rPr>
      </w:pPr>
      <w:r w:rsidRPr="00820252">
        <w:rPr>
          <w:b/>
          <w:sz w:val="28"/>
          <w:lang w:val="uk-UA"/>
        </w:rPr>
        <w:t>райдержадміністрація</w:t>
      </w:r>
    </w:p>
    <w:p w:rsidR="006130E6" w:rsidRDefault="006130E6" w:rsidP="00233E48">
      <w:pPr>
        <w:pStyle w:val="2"/>
        <w:spacing w:before="120" w:line="276" w:lineRule="auto"/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зменшити </w:t>
      </w:r>
      <w:r w:rsidRPr="00514CF8">
        <w:rPr>
          <w:sz w:val="28"/>
          <w:lang w:val="uk-UA"/>
        </w:rPr>
        <w:t>призначення по КФКВ</w:t>
      </w:r>
      <w:r>
        <w:rPr>
          <w:sz w:val="28"/>
          <w:lang w:val="uk-UA"/>
        </w:rPr>
        <w:t xml:space="preserve"> 080800 «</w:t>
      </w:r>
      <w:r w:rsidRPr="00636A6A">
        <w:rPr>
          <w:sz w:val="28"/>
          <w:lang w:val="uk-UA"/>
        </w:rPr>
        <w:t xml:space="preserve">Центри первинної медичної (медико-санітарної) </w:t>
      </w:r>
      <w:r>
        <w:rPr>
          <w:sz w:val="28"/>
          <w:lang w:val="uk-UA"/>
        </w:rPr>
        <w:t xml:space="preserve"> </w:t>
      </w:r>
      <w:r w:rsidRPr="00636A6A">
        <w:rPr>
          <w:sz w:val="28"/>
          <w:lang w:val="uk-UA"/>
        </w:rPr>
        <w:t xml:space="preserve">допомоги </w:t>
      </w:r>
      <w:r>
        <w:rPr>
          <w:sz w:val="28"/>
          <w:lang w:val="uk-UA"/>
        </w:rPr>
        <w:t xml:space="preserve">  </w:t>
      </w:r>
      <w:r w:rsidRPr="00636A6A">
        <w:rPr>
          <w:sz w:val="28"/>
          <w:lang w:val="uk-UA"/>
        </w:rPr>
        <w:t>(Коломийський РПЦМСД)</w:t>
      </w:r>
      <w:r>
        <w:rPr>
          <w:sz w:val="28"/>
          <w:lang w:val="uk-UA"/>
        </w:rPr>
        <w:t>»   КЕКВ 2282 «Окремі заходи по реалізації державних (регіональних) програм» на суму 10000 грн.;</w:t>
      </w:r>
    </w:p>
    <w:p w:rsidR="006130E6" w:rsidRPr="00514CF8" w:rsidRDefault="006130E6" w:rsidP="00233E48">
      <w:pPr>
        <w:pStyle w:val="2"/>
        <w:spacing w:before="120" w:line="276" w:lineRule="auto"/>
        <w:ind w:firstLine="708"/>
        <w:jc w:val="both"/>
        <w:rPr>
          <w:sz w:val="28"/>
          <w:lang w:val="uk-UA"/>
        </w:rPr>
      </w:pPr>
      <w:r w:rsidRPr="00633AF4">
        <w:rPr>
          <w:b/>
          <w:sz w:val="28"/>
          <w:lang w:val="uk-UA"/>
        </w:rPr>
        <w:t xml:space="preserve">збільшити </w:t>
      </w:r>
      <w:r>
        <w:rPr>
          <w:sz w:val="28"/>
          <w:lang w:val="uk-UA"/>
        </w:rPr>
        <w:t>призначення Коломийській центральній районній лікарні на КФКВ 080101 «Лікарні» КЕКВ 2220 «Медикаменти та перев</w:t>
      </w:r>
      <w:r w:rsidRPr="00514CF8">
        <w:rPr>
          <w:sz w:val="28"/>
        </w:rPr>
        <w:t>’</w:t>
      </w:r>
      <w:r>
        <w:rPr>
          <w:sz w:val="28"/>
          <w:lang w:val="uk-UA"/>
        </w:rPr>
        <w:t>язувальні матеріали» на суму 20000 грн.</w:t>
      </w:r>
    </w:p>
    <w:p w:rsidR="006130E6" w:rsidRPr="001D7820" w:rsidRDefault="006130E6" w:rsidP="00233E48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 2. Фінансовому управлінню райдержадміністрації (О.Попадюк) внести відповідні зміни до розпису видатків районного бюджету за функціональною та економічною ознаками після їх погодження постійною комісією районної ради з питань бюджету, фінансів та податків. </w:t>
      </w:r>
    </w:p>
    <w:p w:rsidR="006130E6" w:rsidRPr="001D7820" w:rsidRDefault="006130E6" w:rsidP="00233E48">
      <w:pPr>
        <w:spacing w:line="276" w:lineRule="auto"/>
        <w:ind w:firstLine="567"/>
        <w:jc w:val="both"/>
        <w:rPr>
          <w:sz w:val="28"/>
        </w:rPr>
      </w:pPr>
    </w:p>
    <w:p w:rsidR="006130E6" w:rsidRPr="001D7820" w:rsidRDefault="006130E6" w:rsidP="00233E48">
      <w:pPr>
        <w:spacing w:line="276" w:lineRule="auto"/>
        <w:ind w:firstLine="567"/>
        <w:jc w:val="both"/>
        <w:rPr>
          <w:sz w:val="28"/>
        </w:rPr>
      </w:pPr>
    </w:p>
    <w:p w:rsidR="006130E6" w:rsidRPr="001D7820" w:rsidRDefault="006130E6" w:rsidP="00233E48">
      <w:pPr>
        <w:spacing w:line="276" w:lineRule="auto"/>
        <w:ind w:firstLine="567"/>
        <w:jc w:val="both"/>
        <w:rPr>
          <w:sz w:val="28"/>
        </w:rPr>
      </w:pPr>
    </w:p>
    <w:p w:rsidR="006130E6" w:rsidRDefault="006130E6" w:rsidP="006A5999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lang w:val="uk-UA"/>
        </w:rPr>
        <w:t xml:space="preserve">          </w:t>
      </w:r>
      <w:r>
        <w:rPr>
          <w:sz w:val="28"/>
        </w:rPr>
        <w:t>3. Координацію роботи по узагальненню інформації щодо виконання розпорядження покласти на головного відповідального виконавця – фінансове управління</w:t>
      </w:r>
      <w:r w:rsidRPr="00193CCE">
        <w:rPr>
          <w:sz w:val="28"/>
        </w:rPr>
        <w:t xml:space="preserve"> </w:t>
      </w:r>
      <w:r>
        <w:rPr>
          <w:sz w:val="28"/>
        </w:rPr>
        <w:t>райдержадміністрації.</w:t>
      </w:r>
    </w:p>
    <w:p w:rsidR="006130E6" w:rsidRDefault="006130E6" w:rsidP="00233E48">
      <w:pPr>
        <w:tabs>
          <w:tab w:val="left" w:pos="0"/>
        </w:tabs>
        <w:spacing w:line="276" w:lineRule="auto"/>
        <w:ind w:firstLine="608"/>
        <w:jc w:val="both"/>
        <w:rPr>
          <w:b/>
          <w:sz w:val="28"/>
        </w:rPr>
      </w:pPr>
      <w:r>
        <w:t xml:space="preserve">  </w:t>
      </w:r>
      <w:r>
        <w:rPr>
          <w:sz w:val="28"/>
          <w:szCs w:val="28"/>
        </w:rPr>
        <w:t>4</w:t>
      </w:r>
      <w:r w:rsidRPr="0015366C">
        <w:rPr>
          <w:sz w:val="28"/>
          <w:szCs w:val="28"/>
        </w:rPr>
        <w:t>.</w:t>
      </w:r>
      <w:r w:rsidRPr="0015366C">
        <w:t xml:space="preserve"> </w:t>
      </w:r>
      <w:r>
        <w:rPr>
          <w:sz w:val="28"/>
        </w:rPr>
        <w:t xml:space="preserve">Контроль за виконанням розпорядження </w:t>
      </w:r>
      <w:r>
        <w:rPr>
          <w:sz w:val="28"/>
          <w:lang w:val="uk-UA"/>
        </w:rPr>
        <w:t>покласти на заступника голови райдержадміністрації Любов Михайлишин та заступника голови районної ради Михайла Угорського</w:t>
      </w:r>
      <w:r>
        <w:rPr>
          <w:sz w:val="28"/>
        </w:rPr>
        <w:t>.</w:t>
      </w:r>
    </w:p>
    <w:p w:rsidR="006130E6" w:rsidRPr="00A626F5" w:rsidRDefault="006130E6" w:rsidP="00233E48"/>
    <w:p w:rsidR="006130E6" w:rsidRPr="00233E48" w:rsidRDefault="006130E6" w:rsidP="00233E48">
      <w:pPr>
        <w:pStyle w:val="BodyText"/>
        <w:rPr>
          <w:szCs w:val="28"/>
          <w:lang w:val="ru-RU"/>
        </w:rPr>
      </w:pPr>
    </w:p>
    <w:p w:rsidR="006130E6" w:rsidRDefault="006130E6" w:rsidP="00233E48">
      <w:pPr>
        <w:pStyle w:val="BodyText"/>
        <w:ind w:firstLine="708"/>
        <w:rPr>
          <w:sz w:val="6"/>
          <w:szCs w:val="6"/>
        </w:rPr>
      </w:pPr>
    </w:p>
    <w:p w:rsidR="006130E6" w:rsidRPr="00B818BC" w:rsidRDefault="006130E6" w:rsidP="0023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818BC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B818BC">
        <w:rPr>
          <w:b/>
          <w:sz w:val="28"/>
          <w:szCs w:val="28"/>
        </w:rPr>
        <w:t xml:space="preserve"> районної                                        </w:t>
      </w:r>
      <w:r>
        <w:rPr>
          <w:b/>
          <w:sz w:val="28"/>
          <w:szCs w:val="28"/>
        </w:rPr>
        <w:t xml:space="preserve">      Голова</w:t>
      </w:r>
    </w:p>
    <w:p w:rsidR="006130E6" w:rsidRPr="00B818BC" w:rsidRDefault="006130E6" w:rsidP="00233E48">
      <w:pPr>
        <w:rPr>
          <w:b/>
          <w:sz w:val="28"/>
          <w:szCs w:val="28"/>
        </w:rPr>
      </w:pPr>
      <w:r w:rsidRPr="00B818BC">
        <w:rPr>
          <w:b/>
          <w:sz w:val="28"/>
          <w:szCs w:val="28"/>
        </w:rPr>
        <w:t>державної адміністрації</w:t>
      </w:r>
      <w:r w:rsidRPr="00C602B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</w:t>
      </w:r>
      <w:r w:rsidRPr="00B818BC">
        <w:rPr>
          <w:b/>
          <w:sz w:val="28"/>
          <w:szCs w:val="28"/>
        </w:rPr>
        <w:t>районної ради</w:t>
      </w:r>
      <w:r>
        <w:rPr>
          <w:b/>
          <w:sz w:val="28"/>
          <w:szCs w:val="28"/>
        </w:rPr>
        <w:tab/>
      </w:r>
    </w:p>
    <w:p w:rsidR="006130E6" w:rsidRDefault="006130E6" w:rsidP="00233E48">
      <w:pPr>
        <w:jc w:val="both"/>
        <w:rPr>
          <w:b/>
          <w:sz w:val="28"/>
          <w:szCs w:val="28"/>
        </w:rPr>
      </w:pPr>
      <w:r w:rsidRPr="001E2AE3">
        <w:rPr>
          <w:b/>
          <w:sz w:val="28"/>
          <w:szCs w:val="28"/>
        </w:rPr>
        <w:t xml:space="preserve">            </w:t>
      </w:r>
      <w:r w:rsidRPr="001D7820">
        <w:rPr>
          <w:b/>
          <w:sz w:val="28"/>
          <w:szCs w:val="28"/>
        </w:rPr>
        <w:t xml:space="preserve"> </w:t>
      </w:r>
      <w:r w:rsidRPr="008E5060">
        <w:rPr>
          <w:b/>
          <w:sz w:val="28"/>
          <w:szCs w:val="28"/>
        </w:rPr>
        <w:t xml:space="preserve">  </w:t>
      </w:r>
      <w:r w:rsidRPr="001E2AE3">
        <w:rPr>
          <w:b/>
          <w:sz w:val="28"/>
          <w:szCs w:val="28"/>
        </w:rPr>
        <w:t xml:space="preserve">  </w:t>
      </w:r>
      <w:r w:rsidRPr="00B818BC">
        <w:rPr>
          <w:b/>
          <w:sz w:val="28"/>
          <w:szCs w:val="28"/>
        </w:rPr>
        <w:t>Любо</w:t>
      </w:r>
      <w:r>
        <w:rPr>
          <w:b/>
          <w:sz w:val="28"/>
          <w:szCs w:val="28"/>
        </w:rPr>
        <w:t>мир Глушков                                            Богдан Болюк</w:t>
      </w:r>
    </w:p>
    <w:p w:rsidR="006130E6" w:rsidRDefault="006130E6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6130E6" w:rsidRDefault="006130E6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6130E6" w:rsidRDefault="006130E6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6130E6" w:rsidRDefault="006130E6" w:rsidP="00435C77">
      <w:pPr>
        <w:rPr>
          <w:rFonts w:ascii="Calibri" w:hAnsi="Calibri"/>
          <w:i/>
          <w:color w:val="000000"/>
          <w:sz w:val="16"/>
          <w:lang w:val="uk-UA"/>
        </w:rPr>
      </w:pPr>
    </w:p>
    <w:p w:rsidR="006130E6" w:rsidRPr="00C702F6" w:rsidRDefault="006130E6" w:rsidP="00435C77">
      <w:pPr>
        <w:rPr>
          <w:lang w:val="uk-UA"/>
        </w:rPr>
      </w:pPr>
    </w:p>
    <w:sectPr w:rsidR="006130E6" w:rsidRPr="00C702F6" w:rsidSect="007F0CB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C77"/>
    <w:rsid w:val="0001008B"/>
    <w:rsid w:val="000A7B72"/>
    <w:rsid w:val="0015366C"/>
    <w:rsid w:val="00193CCE"/>
    <w:rsid w:val="001D50AD"/>
    <w:rsid w:val="001D7820"/>
    <w:rsid w:val="001E2AE3"/>
    <w:rsid w:val="002052E9"/>
    <w:rsid w:val="00233E48"/>
    <w:rsid w:val="00246D92"/>
    <w:rsid w:val="002E565E"/>
    <w:rsid w:val="002F02A8"/>
    <w:rsid w:val="003500B2"/>
    <w:rsid w:val="00355A0A"/>
    <w:rsid w:val="003C57E7"/>
    <w:rsid w:val="003E7DAB"/>
    <w:rsid w:val="00435C77"/>
    <w:rsid w:val="004A19C5"/>
    <w:rsid w:val="004A1FEC"/>
    <w:rsid w:val="00514CF8"/>
    <w:rsid w:val="00560EA4"/>
    <w:rsid w:val="006130E6"/>
    <w:rsid w:val="00633AF4"/>
    <w:rsid w:val="00636A6A"/>
    <w:rsid w:val="00643DE5"/>
    <w:rsid w:val="00644769"/>
    <w:rsid w:val="006A5999"/>
    <w:rsid w:val="006B475B"/>
    <w:rsid w:val="007100A8"/>
    <w:rsid w:val="00713FA2"/>
    <w:rsid w:val="00714ABF"/>
    <w:rsid w:val="00744CEE"/>
    <w:rsid w:val="007F0B58"/>
    <w:rsid w:val="007F0CB2"/>
    <w:rsid w:val="00807990"/>
    <w:rsid w:val="008115C2"/>
    <w:rsid w:val="0081492A"/>
    <w:rsid w:val="00820252"/>
    <w:rsid w:val="00843566"/>
    <w:rsid w:val="008E5060"/>
    <w:rsid w:val="00923EFB"/>
    <w:rsid w:val="00980C75"/>
    <w:rsid w:val="009A692C"/>
    <w:rsid w:val="00A41F68"/>
    <w:rsid w:val="00A42E46"/>
    <w:rsid w:val="00A60BE6"/>
    <w:rsid w:val="00A626F5"/>
    <w:rsid w:val="00AC13CF"/>
    <w:rsid w:val="00B011D6"/>
    <w:rsid w:val="00B818BC"/>
    <w:rsid w:val="00C602B0"/>
    <w:rsid w:val="00C702F6"/>
    <w:rsid w:val="00CC0063"/>
    <w:rsid w:val="00CD101C"/>
    <w:rsid w:val="00D8791C"/>
    <w:rsid w:val="00D965F2"/>
    <w:rsid w:val="00E069CE"/>
    <w:rsid w:val="00E44D40"/>
    <w:rsid w:val="00F35ED1"/>
    <w:rsid w:val="00F55436"/>
    <w:rsid w:val="00FC12D3"/>
    <w:rsid w:val="00FE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77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C77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435C77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35C7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5C77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435C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AEC"/>
    <w:rPr>
      <w:rFonts w:ascii="Tahoma" w:hAnsi="Tahoma" w:cs="Tahoma"/>
      <w:sz w:val="16"/>
      <w:szCs w:val="16"/>
      <w:lang w:eastAsia="ru-RU"/>
    </w:rPr>
  </w:style>
  <w:style w:type="paragraph" w:customStyle="1" w:styleId="a">
    <w:name w:val="Нормальний текст"/>
    <w:basedOn w:val="Normal"/>
    <w:uiPriority w:val="99"/>
    <w:rsid w:val="008115C2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1">
    <w:name w:val="Обычный1"/>
    <w:uiPriority w:val="99"/>
    <w:rsid w:val="00A626F5"/>
    <w:rPr>
      <w:rFonts w:ascii="Times New Roman" w:eastAsia="Times New Roman" w:hAnsi="Times New Roman"/>
      <w:sz w:val="20"/>
      <w:szCs w:val="20"/>
    </w:rPr>
  </w:style>
  <w:style w:type="paragraph" w:customStyle="1" w:styleId="2">
    <w:name w:val="Обычный2"/>
    <w:uiPriority w:val="99"/>
    <w:rsid w:val="00233E4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ages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335</Words>
  <Characters>1914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2015-02-03T12:35:00Z</cp:lastPrinted>
  <dcterms:created xsi:type="dcterms:W3CDTF">2015-02-03T11:33:00Z</dcterms:created>
  <dcterms:modified xsi:type="dcterms:W3CDTF">2015-03-17T10:09:00Z</dcterms:modified>
</cp:coreProperties>
</file>