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7" w:rsidRDefault="00443887" w:rsidP="00300FE5">
      <w:pPr>
        <w:tabs>
          <w:tab w:val="left" w:pos="1134"/>
          <w:tab w:val="left" w:pos="3402"/>
        </w:tabs>
        <w:jc w:val="center"/>
        <w:rPr>
          <w:b/>
          <w:color w:val="000000"/>
          <w:sz w:val="16"/>
        </w:rPr>
      </w:pPr>
      <w:r w:rsidRPr="007E25FA">
        <w:rPr>
          <w:b/>
          <w:color w:val="000000"/>
          <w:sz w:val="16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4" o:title=""/>
          </v:shape>
          <o:OLEObject Type="Embed" ProgID="Word.Picture.8" ShapeID="_x0000_i1025" DrawAspect="Content" ObjectID="_1538485656" r:id="rId5"/>
        </w:object>
      </w:r>
    </w:p>
    <w:p w:rsidR="00443887" w:rsidRDefault="00443887" w:rsidP="00300FE5">
      <w:pPr>
        <w:tabs>
          <w:tab w:val="left" w:pos="1134"/>
          <w:tab w:val="left" w:pos="3402"/>
        </w:tabs>
        <w:spacing w:after="0" w:line="257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443887" w:rsidRDefault="00443887" w:rsidP="00300FE5">
      <w:pPr>
        <w:spacing w:after="0" w:line="257" w:lineRule="auto"/>
        <w:jc w:val="center"/>
        <w:rPr>
          <w:b/>
          <w:szCs w:val="28"/>
        </w:rPr>
      </w:pPr>
      <w:r>
        <w:rPr>
          <w:b/>
          <w:szCs w:val="28"/>
        </w:rPr>
        <w:t>КОЛОМИЙСЬКА РАЙОННА ДЕРЖАВНА АДМІНІСТРАЦІЯ</w:t>
      </w:r>
    </w:p>
    <w:p w:rsidR="00443887" w:rsidRDefault="00443887" w:rsidP="00300FE5">
      <w:pPr>
        <w:jc w:val="center"/>
        <w:rPr>
          <w:b/>
          <w:szCs w:val="28"/>
        </w:rPr>
      </w:pPr>
      <w:r>
        <w:rPr>
          <w:b/>
          <w:szCs w:val="28"/>
        </w:rPr>
        <w:t>ІВАНО-ФРАНКІВСЬКОЇ ОБЛАСТІ</w:t>
      </w:r>
    </w:p>
    <w:p w:rsidR="00443887" w:rsidRDefault="00443887" w:rsidP="00300FE5">
      <w:pPr>
        <w:pBdr>
          <w:bottom w:val="thinThickSmallGap" w:sz="24" w:space="1" w:color="auto"/>
        </w:pBdr>
        <w:spacing w:line="276" w:lineRule="auto"/>
        <w:jc w:val="center"/>
        <w:rPr>
          <w:sz w:val="6"/>
          <w:szCs w:val="6"/>
        </w:rPr>
      </w:pPr>
    </w:p>
    <w:p w:rsidR="00443887" w:rsidRDefault="00443887" w:rsidP="00300FE5">
      <w:pPr>
        <w:spacing w:after="0" w:line="276" w:lineRule="auto"/>
        <w:rPr>
          <w:rFonts w:ascii="Calibri" w:hAnsi="Calibri"/>
          <w:sz w:val="22"/>
        </w:rPr>
      </w:pPr>
    </w:p>
    <w:p w:rsidR="00443887" w:rsidRPr="000B01B2" w:rsidRDefault="00443887" w:rsidP="00300FE5">
      <w:pPr>
        <w:jc w:val="center"/>
        <w:rPr>
          <w:b/>
          <w:sz w:val="32"/>
          <w:szCs w:val="32"/>
        </w:rPr>
      </w:pPr>
      <w:r w:rsidRPr="000B01B2">
        <w:rPr>
          <w:b/>
        </w:rPr>
        <w:t>РОЗПОРЯДЖЕННЯ</w:t>
      </w:r>
    </w:p>
    <w:p w:rsidR="00443887" w:rsidRPr="0008186B" w:rsidRDefault="00443887" w:rsidP="00300FE5">
      <w:pPr>
        <w:spacing w:after="0" w:line="257" w:lineRule="auto"/>
        <w:rPr>
          <w:color w:val="000000"/>
          <w:szCs w:val="28"/>
        </w:rPr>
      </w:pPr>
    </w:p>
    <w:p w:rsidR="00443887" w:rsidRPr="0008186B" w:rsidRDefault="00443887" w:rsidP="00300FE5">
      <w:pPr>
        <w:spacing w:after="0" w:line="257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від 31.08.2016  </w:t>
      </w:r>
      <w:r w:rsidRPr="0008186B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</w:t>
      </w:r>
      <w:r w:rsidRPr="0008186B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     </w:t>
      </w:r>
      <w:r w:rsidRPr="0008186B">
        <w:rPr>
          <w:color w:val="000000"/>
          <w:szCs w:val="28"/>
        </w:rPr>
        <w:t xml:space="preserve"> м. Коломия                   </w:t>
      </w:r>
      <w:r>
        <w:rPr>
          <w:color w:val="000000"/>
          <w:szCs w:val="28"/>
        </w:rPr>
        <w:t xml:space="preserve">      </w:t>
      </w:r>
      <w:r w:rsidRPr="0008186B">
        <w:rPr>
          <w:color w:val="000000"/>
          <w:szCs w:val="28"/>
        </w:rPr>
        <w:t xml:space="preserve">               №</w:t>
      </w:r>
      <w:r>
        <w:rPr>
          <w:color w:val="000000"/>
          <w:szCs w:val="28"/>
        </w:rPr>
        <w:t xml:space="preserve"> 398</w:t>
      </w: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</w:p>
    <w:p w:rsidR="00443887" w:rsidRPr="006E2EFB" w:rsidRDefault="00443887" w:rsidP="001D2B23">
      <w:pPr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</w:rPr>
        <w:t xml:space="preserve">Про </w:t>
      </w:r>
      <w:r w:rsidRPr="005701C4">
        <w:rPr>
          <w:b/>
          <w:szCs w:val="28"/>
        </w:rPr>
        <w:t>хід виконання Програми соціально</w:t>
      </w:r>
      <w:r w:rsidRPr="006E2EFB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>-</w:t>
      </w:r>
    </w:p>
    <w:p w:rsidR="00443887" w:rsidRPr="00481C51" w:rsidRDefault="00443887" w:rsidP="001D2B23">
      <w:pPr>
        <w:spacing w:after="0" w:line="240" w:lineRule="auto"/>
        <w:rPr>
          <w:b/>
          <w:szCs w:val="28"/>
          <w:lang w:val="ru-RU"/>
        </w:rPr>
      </w:pPr>
      <w:r w:rsidRPr="005701C4">
        <w:rPr>
          <w:b/>
          <w:szCs w:val="28"/>
        </w:rPr>
        <w:t xml:space="preserve">економічного </w:t>
      </w:r>
      <w:r w:rsidRPr="00481C51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 xml:space="preserve">та </w:t>
      </w:r>
      <w:r w:rsidRPr="00481C51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 xml:space="preserve">культурного </w:t>
      </w:r>
      <w:r w:rsidRPr="00481C51">
        <w:rPr>
          <w:b/>
          <w:szCs w:val="28"/>
          <w:lang w:val="ru-RU"/>
        </w:rPr>
        <w:t xml:space="preserve"> </w:t>
      </w:r>
      <w:r w:rsidRPr="005701C4">
        <w:rPr>
          <w:b/>
          <w:szCs w:val="28"/>
        </w:rPr>
        <w:t xml:space="preserve">розвитку </w:t>
      </w:r>
    </w:p>
    <w:p w:rsidR="00443887" w:rsidRDefault="00443887" w:rsidP="001D2B23">
      <w:pPr>
        <w:spacing w:after="0" w:line="240" w:lineRule="auto"/>
        <w:rPr>
          <w:b/>
        </w:rPr>
      </w:pPr>
      <w:r w:rsidRPr="005701C4">
        <w:rPr>
          <w:b/>
          <w:szCs w:val="28"/>
        </w:rPr>
        <w:t>району за І півріччя 2016 року</w:t>
      </w:r>
    </w:p>
    <w:p w:rsidR="00443887" w:rsidRDefault="00443887" w:rsidP="001D2B23">
      <w:pPr>
        <w:spacing w:after="0" w:line="240" w:lineRule="auto"/>
        <w:rPr>
          <w:b/>
        </w:rPr>
      </w:pPr>
    </w:p>
    <w:p w:rsidR="00443887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Впродовж звітного періоду зусилля органів виконавчої влади та місцевого самоврядування були спрямовані на виконання завдань Програми соціально-економічного  та культурного розвитку району на 2016 рік.  В центрі уваги перебували питання надання соціальної допомоги сім’ям загиблих учасників АТО, виділення земельних ділянок мобілізованим та демобілізованим учасникам АТО, проведення заходів з енергозбереження, об’єднання територіальних громад, оптимізація видатків на утримання бюджетних установ тощо. </w:t>
      </w:r>
    </w:p>
    <w:p w:rsidR="00443887" w:rsidRDefault="00443887" w:rsidP="001D2B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2A37">
        <w:rPr>
          <w:rFonts w:ascii="Times New Roman" w:hAnsi="Times New Roman"/>
          <w:sz w:val="28"/>
          <w:szCs w:val="28"/>
          <w:lang w:val="uk-UA"/>
        </w:rPr>
        <w:t>Район продовжує приймати активну участь в проектах міжнародної технічної допомоги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 завершується реалізація проекту по будівництву мережі водопостачання в с.</w:t>
      </w:r>
      <w:r w:rsidRPr="0075537A">
        <w:rPr>
          <w:rFonts w:ascii="Times New Roman" w:hAnsi="Times New Roman"/>
          <w:sz w:val="28"/>
          <w:szCs w:val="28"/>
        </w:rPr>
        <w:t xml:space="preserve"> </w:t>
      </w:r>
      <w:r w:rsidRPr="00722A37">
        <w:rPr>
          <w:rFonts w:ascii="Times New Roman" w:hAnsi="Times New Roman"/>
          <w:sz w:val="28"/>
          <w:szCs w:val="28"/>
          <w:lang w:val="uk-UA"/>
        </w:rPr>
        <w:t>Велика Кам’янка в рамках Швейцарсько</w:t>
      </w:r>
      <w:r w:rsidRPr="0075537A">
        <w:rPr>
          <w:rFonts w:ascii="Times New Roman" w:hAnsi="Times New Roman"/>
          <w:sz w:val="28"/>
          <w:szCs w:val="28"/>
        </w:rPr>
        <w:t xml:space="preserve"> </w:t>
      </w:r>
      <w:r w:rsidRPr="00722A37">
        <w:rPr>
          <w:rFonts w:ascii="Times New Roman" w:hAnsi="Times New Roman"/>
          <w:sz w:val="28"/>
          <w:szCs w:val="28"/>
          <w:lang w:val="uk-UA"/>
        </w:rPr>
        <w:t>-</w:t>
      </w:r>
      <w:r w:rsidRPr="0075537A">
        <w:rPr>
          <w:rFonts w:ascii="Times New Roman" w:hAnsi="Times New Roman"/>
          <w:sz w:val="28"/>
          <w:szCs w:val="28"/>
        </w:rPr>
        <w:t xml:space="preserve"> 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Українського проекту </w:t>
      </w:r>
      <w:r w:rsidRPr="00924543">
        <w:rPr>
          <w:rFonts w:ascii="Times New Roman" w:hAnsi="Times New Roman"/>
          <w:sz w:val="28"/>
          <w:szCs w:val="28"/>
        </w:rPr>
        <w:t>DESPRO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 «Підтримка децентралізації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2A37">
        <w:rPr>
          <w:rFonts w:ascii="Times New Roman" w:hAnsi="Times New Roman"/>
          <w:sz w:val="28"/>
          <w:szCs w:val="28"/>
          <w:lang w:val="uk-UA"/>
        </w:rPr>
        <w:t xml:space="preserve"> третьої фази Проекту Європейського Союзу та Програми розвитку ООН  «Місцевий розвиток, орієнтований на громаду».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43887" w:rsidRDefault="00443887" w:rsidP="001D2B23">
      <w:pPr>
        <w:pStyle w:val="NoSpacing"/>
        <w:ind w:firstLine="708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2,9 відсотка  збільшено о</w:t>
      </w:r>
      <w:r w:rsidRPr="00A92244">
        <w:rPr>
          <w:rFonts w:ascii="Times New Roman" w:hAnsi="Times New Roman"/>
          <w:sz w:val="28"/>
          <w:szCs w:val="28"/>
          <w:lang w:val="uk-UA"/>
        </w:rPr>
        <w:t>бсяг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92244">
        <w:rPr>
          <w:rFonts w:ascii="Times New Roman" w:hAnsi="Times New Roman"/>
          <w:sz w:val="28"/>
          <w:szCs w:val="28"/>
          <w:lang w:val="uk-UA"/>
        </w:rPr>
        <w:t xml:space="preserve"> прямих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іноземних інвестицій, залучених в економіку району. Сальдо </w:t>
      </w:r>
      <w:r w:rsidRPr="00462F98">
        <w:rPr>
          <w:rFonts w:ascii="Times New Roman" w:hAnsi="Times New Roman"/>
          <w:snapToGrid w:val="0"/>
          <w:sz w:val="28"/>
          <w:szCs w:val="28"/>
        </w:rPr>
        <w:t xml:space="preserve">зовнішньої торгівлі товарами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залишається позитивним і </w:t>
      </w:r>
      <w:r w:rsidRPr="00462F98">
        <w:rPr>
          <w:rFonts w:ascii="Times New Roman" w:hAnsi="Times New Roman"/>
          <w:snapToGrid w:val="0"/>
          <w:sz w:val="28"/>
          <w:szCs w:val="28"/>
        </w:rPr>
        <w:t>станови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ть</w:t>
      </w:r>
      <w:r w:rsidRPr="00462F98">
        <w:rPr>
          <w:rFonts w:ascii="Times New Roman" w:hAnsi="Times New Roman"/>
          <w:snapToGrid w:val="0"/>
          <w:sz w:val="28"/>
          <w:szCs w:val="28"/>
        </w:rPr>
        <w:t xml:space="preserve"> 613,7 тис.дол. США.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Має місце ріст о</w:t>
      </w:r>
      <w:r w:rsidRPr="00481C51">
        <w:rPr>
          <w:rFonts w:ascii="Times New Roman" w:hAnsi="Times New Roman"/>
          <w:snapToGrid w:val="0"/>
          <w:sz w:val="28"/>
          <w:szCs w:val="28"/>
          <w:lang w:val="uk-UA"/>
        </w:rPr>
        <w:t>бсяг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ів</w:t>
      </w:r>
      <w:r w:rsidRPr="00481C51">
        <w:rPr>
          <w:rFonts w:ascii="Times New Roman" w:hAnsi="Times New Roman"/>
          <w:snapToGrid w:val="0"/>
          <w:sz w:val="28"/>
          <w:szCs w:val="28"/>
          <w:lang w:val="uk-UA"/>
        </w:rPr>
        <w:t xml:space="preserve"> експорту  на 8,3%,  імпорту – в 1,8 раза.</w:t>
      </w:r>
    </w:p>
    <w:p w:rsidR="00443887" w:rsidRPr="00C04819" w:rsidRDefault="00443887" w:rsidP="001D2B2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81C51">
        <w:rPr>
          <w:rFonts w:ascii="Times New Roman" w:hAnsi="Times New Roman"/>
          <w:sz w:val="28"/>
          <w:szCs w:val="28"/>
          <w:lang w:val="uk-UA"/>
        </w:rPr>
        <w:t>а  рахунок  збільшення  оренди  земельних  часток  (паїв),  посіву  сільськогосподарських  культур  по  чистих  парах  та  посів  по  землях,  які  не  використовувалися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481C51">
        <w:rPr>
          <w:rFonts w:ascii="Times New Roman" w:hAnsi="Times New Roman"/>
          <w:sz w:val="28"/>
          <w:szCs w:val="28"/>
          <w:lang w:val="uk-UA"/>
        </w:rPr>
        <w:t>відбулося розширення площі посіву  на  5,1 тис.га  відносно 2015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Pr="00481C5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Загальна п</w:t>
      </w:r>
      <w:r w:rsidRPr="0036201D">
        <w:rPr>
          <w:rFonts w:ascii="Times New Roman" w:hAnsi="Times New Roman"/>
          <w:sz w:val="28"/>
          <w:szCs w:val="28"/>
        </w:rPr>
        <w:t xml:space="preserve">осівна  площа  </w:t>
      </w:r>
      <w:r w:rsidRPr="00F60152">
        <w:rPr>
          <w:rFonts w:ascii="Times New Roman" w:hAnsi="Times New Roman"/>
          <w:sz w:val="28"/>
          <w:szCs w:val="28"/>
        </w:rPr>
        <w:t xml:space="preserve">сільськогосподарських  </w:t>
      </w:r>
      <w:r w:rsidRPr="0036201D">
        <w:rPr>
          <w:rFonts w:ascii="Times New Roman" w:hAnsi="Times New Roman"/>
          <w:sz w:val="28"/>
          <w:szCs w:val="28"/>
        </w:rPr>
        <w:t xml:space="preserve">культур </w:t>
      </w:r>
      <w:r>
        <w:rPr>
          <w:rFonts w:ascii="Times New Roman" w:hAnsi="Times New Roman"/>
          <w:sz w:val="28"/>
          <w:szCs w:val="28"/>
        </w:rPr>
        <w:t xml:space="preserve"> у районі</w:t>
      </w:r>
      <w:r w:rsidRPr="0036201D">
        <w:rPr>
          <w:rFonts w:ascii="Times New Roman" w:hAnsi="Times New Roman"/>
          <w:sz w:val="28"/>
          <w:szCs w:val="28"/>
        </w:rPr>
        <w:t xml:space="preserve"> </w:t>
      </w:r>
      <w:r w:rsidRPr="00F60152">
        <w:rPr>
          <w:rFonts w:ascii="Times New Roman" w:hAnsi="Times New Roman"/>
          <w:sz w:val="28"/>
          <w:szCs w:val="28"/>
        </w:rPr>
        <w:t>складає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01D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</w:t>
      </w:r>
      <w:r w:rsidRPr="003620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тис.</w:t>
      </w:r>
      <w:r w:rsidRPr="0036201D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3887" w:rsidRDefault="00443887" w:rsidP="001D2B23">
      <w:pPr>
        <w:tabs>
          <w:tab w:val="left" w:pos="0"/>
        </w:tabs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5701C4">
        <w:rPr>
          <w:szCs w:val="28"/>
        </w:rPr>
        <w:t xml:space="preserve"> сфері раціонального </w:t>
      </w:r>
      <w:r w:rsidRPr="00824A10">
        <w:rPr>
          <w:szCs w:val="28"/>
        </w:rPr>
        <w:t>використання земель</w:t>
      </w:r>
      <w:r>
        <w:rPr>
          <w:szCs w:val="28"/>
        </w:rPr>
        <w:t xml:space="preserve"> п</w:t>
      </w:r>
      <w:r w:rsidRPr="005701C4">
        <w:rPr>
          <w:szCs w:val="28"/>
        </w:rPr>
        <w:t>роведена нормативно</w:t>
      </w:r>
      <w:r>
        <w:rPr>
          <w:szCs w:val="28"/>
        </w:rPr>
        <w:t>-</w:t>
      </w:r>
      <w:r w:rsidRPr="005701C4">
        <w:rPr>
          <w:szCs w:val="28"/>
        </w:rPr>
        <w:t xml:space="preserve">грошова оцінка по </w:t>
      </w:r>
      <w:r w:rsidRPr="000065C9">
        <w:rPr>
          <w:szCs w:val="28"/>
          <w:lang w:val="ru-RU"/>
        </w:rPr>
        <w:t>43</w:t>
      </w:r>
      <w:r w:rsidRPr="005701C4">
        <w:rPr>
          <w:szCs w:val="28"/>
        </w:rPr>
        <w:t xml:space="preserve"> сільських радах</w:t>
      </w:r>
      <w:r>
        <w:rPr>
          <w:szCs w:val="28"/>
        </w:rPr>
        <w:t>, о</w:t>
      </w:r>
      <w:r w:rsidRPr="005701C4">
        <w:rPr>
          <w:szCs w:val="28"/>
        </w:rPr>
        <w:t>новлен</w:t>
      </w:r>
      <w:r>
        <w:rPr>
          <w:szCs w:val="28"/>
        </w:rPr>
        <w:t>а</w:t>
      </w:r>
      <w:r w:rsidRPr="005701C4">
        <w:rPr>
          <w:szCs w:val="28"/>
        </w:rPr>
        <w:t xml:space="preserve"> технічн</w:t>
      </w:r>
      <w:r>
        <w:rPr>
          <w:szCs w:val="28"/>
        </w:rPr>
        <w:t>а</w:t>
      </w:r>
      <w:r w:rsidRPr="005701C4">
        <w:rPr>
          <w:szCs w:val="28"/>
        </w:rPr>
        <w:t xml:space="preserve"> документаці</w:t>
      </w:r>
      <w:r>
        <w:rPr>
          <w:szCs w:val="28"/>
        </w:rPr>
        <w:t>я</w:t>
      </w:r>
      <w:r w:rsidRPr="005701C4">
        <w:rPr>
          <w:szCs w:val="28"/>
        </w:rPr>
        <w:t xml:space="preserve"> з нормативно</w:t>
      </w:r>
      <w:r>
        <w:rPr>
          <w:szCs w:val="28"/>
        </w:rPr>
        <w:t>-</w:t>
      </w:r>
      <w:r w:rsidRPr="005701C4">
        <w:rPr>
          <w:szCs w:val="28"/>
        </w:rPr>
        <w:t>грошової оцінки земель в межах населених пунктів по шести  сільських радах</w:t>
      </w:r>
      <w:r>
        <w:rPr>
          <w:szCs w:val="28"/>
        </w:rPr>
        <w:t xml:space="preserve">. Напрацьовано </w:t>
      </w:r>
      <w:r w:rsidRPr="00B7297B">
        <w:rPr>
          <w:szCs w:val="28"/>
        </w:rPr>
        <w:t>інформацію щодо можливості надання земельних ділянок учасникам та членам родин загиблих учасників антитерористичної операції, а також запропоновані масиви для учасників антитерористичної операції органами місцевого самоврядування</w:t>
      </w:r>
      <w:r>
        <w:rPr>
          <w:szCs w:val="28"/>
        </w:rPr>
        <w:t>.</w:t>
      </w:r>
      <w:r w:rsidRPr="00B7297B">
        <w:rPr>
          <w:szCs w:val="28"/>
        </w:rPr>
        <w:t xml:space="preserve"> </w:t>
      </w:r>
      <w:r w:rsidRPr="00DB7D6C">
        <w:rPr>
          <w:szCs w:val="28"/>
        </w:rPr>
        <w:t>Надано 162 дозволи на розроблення проектів землеустрою</w:t>
      </w:r>
      <w:r>
        <w:rPr>
          <w:szCs w:val="28"/>
        </w:rPr>
        <w:t xml:space="preserve"> учасникам АТО</w:t>
      </w:r>
      <w:r w:rsidRPr="00DB7D6C">
        <w:rPr>
          <w:szCs w:val="28"/>
        </w:rPr>
        <w:t xml:space="preserve">. </w:t>
      </w:r>
    </w:p>
    <w:p w:rsidR="00443887" w:rsidRDefault="00443887" w:rsidP="001D2B23">
      <w:pPr>
        <w:spacing w:after="0" w:line="240" w:lineRule="auto"/>
        <w:ind w:firstLine="709"/>
        <w:jc w:val="both"/>
        <w:rPr>
          <w:szCs w:val="28"/>
        </w:rPr>
      </w:pPr>
      <w:r w:rsidRPr="000C3A1E">
        <w:rPr>
          <w:szCs w:val="28"/>
        </w:rPr>
        <w:t xml:space="preserve">За І півріччя 2016 року до зведеного </w:t>
      </w:r>
      <w:r w:rsidRPr="00824A10">
        <w:rPr>
          <w:szCs w:val="28"/>
        </w:rPr>
        <w:t>бюджету району</w:t>
      </w:r>
      <w:r w:rsidRPr="00000A72">
        <w:rPr>
          <w:b/>
          <w:szCs w:val="28"/>
        </w:rPr>
        <w:t xml:space="preserve"> </w:t>
      </w:r>
      <w:r w:rsidRPr="000C3A1E">
        <w:rPr>
          <w:szCs w:val="28"/>
        </w:rPr>
        <w:t xml:space="preserve">надійшло  </w:t>
      </w:r>
      <w:r>
        <w:rPr>
          <w:szCs w:val="28"/>
        </w:rPr>
        <w:t xml:space="preserve">            </w:t>
      </w:r>
      <w:r w:rsidRPr="000C3A1E">
        <w:rPr>
          <w:szCs w:val="28"/>
        </w:rPr>
        <w:t xml:space="preserve">29880,8 тис. грн. доходів загального та спеціального фондів, що складає  </w:t>
      </w:r>
      <w:r>
        <w:rPr>
          <w:szCs w:val="28"/>
        </w:rPr>
        <w:t xml:space="preserve">            </w:t>
      </w:r>
      <w:r w:rsidRPr="000C3A1E">
        <w:rPr>
          <w:szCs w:val="28"/>
        </w:rPr>
        <w:t>144,6 відсотка до  уточненого плану</w:t>
      </w:r>
      <w:r>
        <w:rPr>
          <w:szCs w:val="28"/>
        </w:rPr>
        <w:t xml:space="preserve">. </w:t>
      </w:r>
      <w:r w:rsidRPr="000C3A1E">
        <w:rPr>
          <w:szCs w:val="28"/>
        </w:rPr>
        <w:t xml:space="preserve">У порівнянні з  відповідним періодом  2015 року поступлення коштів до загального фонду бюджету району   збільшилися  на  8444,2 тис. грн., або на 52,5 відсотка. </w:t>
      </w:r>
      <w:r>
        <w:rPr>
          <w:szCs w:val="28"/>
        </w:rPr>
        <w:t>Приріст надходжень</w:t>
      </w:r>
      <w:r w:rsidRPr="000C3A1E">
        <w:rPr>
          <w:szCs w:val="28"/>
        </w:rPr>
        <w:t xml:space="preserve"> забезпечено </w:t>
      </w:r>
      <w:r>
        <w:rPr>
          <w:szCs w:val="28"/>
        </w:rPr>
        <w:t xml:space="preserve">в основному </w:t>
      </w:r>
      <w:r w:rsidRPr="000C3A1E">
        <w:rPr>
          <w:szCs w:val="28"/>
        </w:rPr>
        <w:t>по всіх податках.</w:t>
      </w:r>
    </w:p>
    <w:p w:rsidR="00443887" w:rsidRDefault="00443887" w:rsidP="001D2B2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 метою надання всебічної допомоги учасникам АТО, сім’ям                 загиблих учасників АТО та забезпечення координаційних дій райдержадміністрації, інших державних органів, органів місцевого самоврядування, волонтерських та громадських організацій в районі створено Центр допомоги учасникам антитерористичної операції. Для вирішення соціальних питань</w:t>
      </w:r>
      <w:r w:rsidRPr="00391702">
        <w:rPr>
          <w:szCs w:val="28"/>
        </w:rPr>
        <w:t>, з якими звертаються учасники АТО та члени їх сімей</w:t>
      </w:r>
      <w:r>
        <w:rPr>
          <w:szCs w:val="28"/>
        </w:rPr>
        <w:t>,                п</w:t>
      </w:r>
      <w:r w:rsidRPr="00391702">
        <w:rPr>
          <w:szCs w:val="28"/>
        </w:rPr>
        <w:t>ри управлінні праці та соціального захисту населення райдержадміністрації</w:t>
      </w:r>
      <w:r>
        <w:rPr>
          <w:szCs w:val="28"/>
        </w:rPr>
        <w:t xml:space="preserve"> </w:t>
      </w:r>
      <w:r w:rsidRPr="00391702">
        <w:rPr>
          <w:szCs w:val="28"/>
        </w:rPr>
        <w:t xml:space="preserve">працює </w:t>
      </w:r>
      <w:r>
        <w:rPr>
          <w:szCs w:val="28"/>
        </w:rPr>
        <w:t xml:space="preserve">окремий </w:t>
      </w:r>
      <w:r w:rsidRPr="00391702">
        <w:rPr>
          <w:szCs w:val="28"/>
        </w:rPr>
        <w:t>структурний п</w:t>
      </w:r>
      <w:r>
        <w:rPr>
          <w:szCs w:val="28"/>
        </w:rPr>
        <w:t>ідрозділ</w:t>
      </w:r>
      <w:r w:rsidRPr="00391702">
        <w:rPr>
          <w:szCs w:val="28"/>
        </w:rPr>
        <w:t>, який вед</w:t>
      </w:r>
      <w:r>
        <w:rPr>
          <w:szCs w:val="28"/>
        </w:rPr>
        <w:t>е повний супровід                 учасників АТО.</w:t>
      </w:r>
    </w:p>
    <w:p w:rsidR="00443887" w:rsidRDefault="00443887" w:rsidP="001D2B23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  <w:t xml:space="preserve">На належному рівні організовано </w:t>
      </w:r>
      <w:r w:rsidRPr="0012517A">
        <w:rPr>
          <w:szCs w:val="28"/>
        </w:rPr>
        <w:t>літн</w:t>
      </w:r>
      <w:r>
        <w:rPr>
          <w:szCs w:val="28"/>
        </w:rPr>
        <w:t>ю</w:t>
      </w:r>
      <w:r w:rsidRPr="0012517A">
        <w:rPr>
          <w:szCs w:val="28"/>
        </w:rPr>
        <w:t xml:space="preserve"> </w:t>
      </w:r>
      <w:r w:rsidRPr="006F7FE2">
        <w:rPr>
          <w:szCs w:val="28"/>
        </w:rPr>
        <w:t>оздоровч</w:t>
      </w:r>
      <w:r>
        <w:rPr>
          <w:szCs w:val="28"/>
        </w:rPr>
        <w:t>у</w:t>
      </w:r>
      <w:r w:rsidRPr="006F7FE2">
        <w:rPr>
          <w:szCs w:val="28"/>
        </w:rPr>
        <w:t xml:space="preserve"> компані</w:t>
      </w:r>
      <w:r>
        <w:rPr>
          <w:szCs w:val="28"/>
        </w:rPr>
        <w:t>ю. У відпочинкових</w:t>
      </w:r>
      <w:r w:rsidRPr="0012517A">
        <w:rPr>
          <w:szCs w:val="28"/>
        </w:rPr>
        <w:t xml:space="preserve"> заклад</w:t>
      </w:r>
      <w:r>
        <w:rPr>
          <w:szCs w:val="28"/>
        </w:rPr>
        <w:t>ах</w:t>
      </w:r>
      <w:r w:rsidRPr="0012517A">
        <w:rPr>
          <w:szCs w:val="28"/>
        </w:rPr>
        <w:t xml:space="preserve"> району, області та за її межами</w:t>
      </w:r>
      <w:r>
        <w:rPr>
          <w:szCs w:val="28"/>
        </w:rPr>
        <w:t xml:space="preserve"> оздоровлено 128 дітей пільгових категорій, </w:t>
      </w:r>
      <w:r w:rsidRPr="0012517A">
        <w:rPr>
          <w:szCs w:val="28"/>
        </w:rPr>
        <w:t>в то</w:t>
      </w:r>
      <w:r>
        <w:rPr>
          <w:szCs w:val="28"/>
        </w:rPr>
        <w:t>му числі 28 дітей учасників АТО; 852 дитини – в пришкільних тематичних таборах.</w:t>
      </w: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  <w:r w:rsidRPr="00C26FF3">
        <w:rPr>
          <w:sz w:val="28"/>
          <w:szCs w:val="28"/>
          <w:lang w:val="uk-UA"/>
        </w:rPr>
        <w:t xml:space="preserve">Про це йшлося на засіданні колегії </w:t>
      </w:r>
      <w:r>
        <w:rPr>
          <w:sz w:val="28"/>
          <w:szCs w:val="28"/>
          <w:lang w:val="uk-UA"/>
        </w:rPr>
        <w:t>райдержадміністрації</w:t>
      </w:r>
      <w:r w:rsidRPr="00C26F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Pr="00C26F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C26FF3">
        <w:rPr>
          <w:sz w:val="28"/>
          <w:szCs w:val="28"/>
          <w:lang w:val="uk-UA"/>
        </w:rPr>
        <w:t>.2016 року</w:t>
      </w:r>
      <w:r w:rsidRPr="00E22E3D">
        <w:rPr>
          <w:sz w:val="28"/>
          <w:szCs w:val="28"/>
          <w:lang w:val="uk-UA"/>
        </w:rPr>
        <w:t>.</w:t>
      </w: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Виходячи із вищенаведеного:</w:t>
      </w:r>
    </w:p>
    <w:p w:rsidR="00443887" w:rsidRPr="00717EEA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717EEA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Вважати підсумки виконання </w:t>
      </w:r>
      <w:r w:rsidRPr="00717EEA">
        <w:rPr>
          <w:szCs w:val="28"/>
        </w:rPr>
        <w:t xml:space="preserve">Програми соціально-економічного </w:t>
      </w:r>
      <w:r w:rsidRPr="00717EEA">
        <w:rPr>
          <w:szCs w:val="28"/>
          <w:lang w:val="ru-RU"/>
        </w:rPr>
        <w:t xml:space="preserve"> </w:t>
      </w:r>
      <w:r w:rsidRPr="00717EEA">
        <w:rPr>
          <w:szCs w:val="28"/>
        </w:rPr>
        <w:t xml:space="preserve">та </w:t>
      </w:r>
      <w:r w:rsidRPr="00717EEA">
        <w:rPr>
          <w:szCs w:val="28"/>
          <w:lang w:val="ru-RU"/>
        </w:rPr>
        <w:t xml:space="preserve"> </w:t>
      </w:r>
      <w:r w:rsidRPr="00717EEA">
        <w:rPr>
          <w:szCs w:val="28"/>
        </w:rPr>
        <w:t xml:space="preserve">культурного </w:t>
      </w:r>
      <w:r w:rsidRPr="00717EEA">
        <w:rPr>
          <w:szCs w:val="28"/>
          <w:lang w:val="ru-RU"/>
        </w:rPr>
        <w:t xml:space="preserve"> </w:t>
      </w:r>
      <w:r w:rsidRPr="00717EEA">
        <w:rPr>
          <w:szCs w:val="28"/>
        </w:rPr>
        <w:t>розвитку району за І півріччя 2016 року</w:t>
      </w:r>
      <w:r w:rsidRPr="00717EE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такими, що загалом відповідають тим економічним умовам, у яких вони виконуються</w:t>
      </w:r>
      <w:r w:rsidRPr="00717EEA">
        <w:rPr>
          <w:szCs w:val="28"/>
          <w:lang w:eastAsia="ru-RU"/>
        </w:rPr>
        <w:t>.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>2.</w:t>
      </w:r>
      <w:r>
        <w:rPr>
          <w:szCs w:val="28"/>
          <w:lang w:eastAsia="ru-RU"/>
        </w:rPr>
        <w:t xml:space="preserve"> </w:t>
      </w:r>
      <w:r w:rsidRPr="009E471E">
        <w:rPr>
          <w:szCs w:val="28"/>
          <w:lang w:eastAsia="ru-RU"/>
        </w:rPr>
        <w:t>Структурним підрозділам райдержадміністрації, територіальним підрозділам органів виконавчої влади відповідно до компетенції: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забезпечити учасників АТО та членів їх сімей наданням безоплатної правової допомоги, необхідної медичної допомоги в комунальних закладах охорони здоров’я,  вирішення питань, пов’язаних з їх соціальним захистом, зокрема виділення земельних ділянок, надання допомоги в працевлаштуванні демобілізованих учасників АТО, створенні належних умов для їх </w:t>
      </w:r>
      <w:r>
        <w:rPr>
          <w:szCs w:val="28"/>
          <w:lang w:eastAsia="ru-RU"/>
        </w:rPr>
        <w:t xml:space="preserve">           </w:t>
      </w:r>
      <w:r w:rsidRPr="009E471E">
        <w:rPr>
          <w:szCs w:val="28"/>
          <w:lang w:eastAsia="ru-RU"/>
        </w:rPr>
        <w:t>проживання</w:t>
      </w:r>
      <w:r>
        <w:rPr>
          <w:szCs w:val="28"/>
          <w:lang w:eastAsia="ru-RU"/>
        </w:rPr>
        <w:t>;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з</w:t>
      </w:r>
      <w:r w:rsidRPr="009E471E">
        <w:rPr>
          <w:szCs w:val="28"/>
          <w:lang w:eastAsia="ru-RU"/>
        </w:rPr>
        <w:t>абезпечити постійний моніторинг стану розрахунків підприємств та бюджетних установ за електроенергію та споживання природного газу з метою підвищення рівня розрахунків за енергоносії. Ужити заходів з ліквідації наявної заборгованості всіх категорій споживачів, а також щодо посилення відповідальності керівників підприємств в частині своєчасної та в повному обсяз</w:t>
      </w:r>
      <w:r>
        <w:rPr>
          <w:szCs w:val="28"/>
          <w:lang w:eastAsia="ru-RU"/>
        </w:rPr>
        <w:t>і оплати за спожиті енергоносії;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з</w:t>
      </w:r>
      <w:r w:rsidRPr="009E471E">
        <w:rPr>
          <w:szCs w:val="28"/>
          <w:lang w:eastAsia="ru-RU"/>
        </w:rPr>
        <w:t xml:space="preserve"> метою здешевлення  продуктів харчування для споживача активізувати в районі роботу з організації та проведення ярмарків з продажу сільськогосподарської продукції за участю місцевих товаровиробників</w:t>
      </w:r>
      <w:r>
        <w:rPr>
          <w:szCs w:val="28"/>
          <w:lang w:eastAsia="ru-RU"/>
        </w:rPr>
        <w:t xml:space="preserve">, </w:t>
      </w:r>
      <w:r w:rsidRPr="009E471E">
        <w:rPr>
          <w:szCs w:val="28"/>
          <w:lang w:eastAsia="ru-RU"/>
        </w:rPr>
        <w:t>особи</w:t>
      </w:r>
      <w:r>
        <w:rPr>
          <w:szCs w:val="28"/>
          <w:lang w:eastAsia="ru-RU"/>
        </w:rPr>
        <w:t>стих та фермерських господарств;</w:t>
      </w:r>
    </w:p>
    <w:p w:rsidR="00443887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п</w:t>
      </w:r>
      <w:r w:rsidRPr="009E471E">
        <w:rPr>
          <w:szCs w:val="28"/>
          <w:lang w:eastAsia="ru-RU"/>
        </w:rPr>
        <w:t>родовжити роботу з реалізації заходів, спрямованих на погашення заборгованості з виплати заробітної плати та підвищення її рівня.</w:t>
      </w:r>
    </w:p>
    <w:p w:rsidR="00443887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9E471E">
        <w:rPr>
          <w:szCs w:val="28"/>
          <w:lang w:eastAsia="ru-RU"/>
        </w:rPr>
        <w:t xml:space="preserve">3.  Управлінню економіки </w:t>
      </w:r>
      <w:r>
        <w:rPr>
          <w:szCs w:val="28"/>
          <w:lang w:eastAsia="ru-RU"/>
        </w:rPr>
        <w:t>райдержадміністрації: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3.1. </w:t>
      </w:r>
      <w:r w:rsidRPr="009E471E">
        <w:rPr>
          <w:szCs w:val="28"/>
          <w:lang w:eastAsia="ru-RU"/>
        </w:rPr>
        <w:t>спільно з</w:t>
      </w:r>
      <w:r>
        <w:rPr>
          <w:szCs w:val="28"/>
          <w:lang w:eastAsia="ru-RU"/>
        </w:rPr>
        <w:t xml:space="preserve"> </w:t>
      </w:r>
      <w:r w:rsidRPr="00B7297B">
        <w:rPr>
          <w:szCs w:val="28"/>
        </w:rPr>
        <w:t>управління</w:t>
      </w:r>
      <w:r>
        <w:rPr>
          <w:szCs w:val="28"/>
        </w:rPr>
        <w:t>м</w:t>
      </w:r>
      <w:r w:rsidRPr="00B7297B">
        <w:rPr>
          <w:szCs w:val="28"/>
        </w:rPr>
        <w:t xml:space="preserve"> Держгеокадастру</w:t>
      </w:r>
      <w:r>
        <w:rPr>
          <w:szCs w:val="28"/>
        </w:rPr>
        <w:t xml:space="preserve"> </w:t>
      </w:r>
      <w:r w:rsidRPr="00B7297B">
        <w:t>у Коломийському районі</w:t>
      </w:r>
      <w:r w:rsidRPr="009E471E">
        <w:rPr>
          <w:szCs w:val="28"/>
          <w:lang w:eastAsia="ru-RU"/>
        </w:rPr>
        <w:t>, сільськими та селищними радами систематично формувати на оновлювати базу даних вільних земельних ділянок, придатних для ре</w:t>
      </w:r>
      <w:r>
        <w:rPr>
          <w:szCs w:val="28"/>
          <w:lang w:eastAsia="ru-RU"/>
        </w:rPr>
        <w:t>алізації інвестиційних проектів;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3</w:t>
      </w:r>
      <w:r w:rsidRPr="009E471E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2. </w:t>
      </w:r>
      <w:r w:rsidRPr="009E471E">
        <w:rPr>
          <w:szCs w:val="28"/>
          <w:lang w:eastAsia="ru-RU"/>
        </w:rPr>
        <w:t>проводити роботу щодо розробки інвестиційних проектів, спрямованих на розв’язання пріоритетних завдань економічного та соціального розвитку, можливості міжнародної технічної допомоги у фінансуванні згаданих проектів.</w:t>
      </w:r>
    </w:p>
    <w:p w:rsidR="00443887" w:rsidRPr="009E471E" w:rsidRDefault="00443887" w:rsidP="001D2B23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4</w:t>
      </w:r>
      <w:r w:rsidRPr="009E471E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Районній р</w:t>
      </w:r>
      <w:r w:rsidRPr="009E471E">
        <w:rPr>
          <w:szCs w:val="28"/>
          <w:lang w:eastAsia="ru-RU"/>
        </w:rPr>
        <w:t xml:space="preserve">обочій групі з </w:t>
      </w:r>
      <w:r>
        <w:rPr>
          <w:szCs w:val="28"/>
          <w:lang w:eastAsia="ru-RU"/>
        </w:rPr>
        <w:t>сприяння проведенню децентралізації влади відповідно до</w:t>
      </w:r>
      <w:r w:rsidRPr="009E471E">
        <w:rPr>
          <w:szCs w:val="28"/>
          <w:lang w:eastAsia="ru-RU"/>
        </w:rPr>
        <w:t xml:space="preserve"> Закону України «Про добровільне об’єднання територіальних громад», утвореної розпорядженням </w:t>
      </w:r>
      <w:r>
        <w:rPr>
          <w:szCs w:val="28"/>
          <w:lang w:eastAsia="ru-RU"/>
        </w:rPr>
        <w:t xml:space="preserve">голови </w:t>
      </w:r>
      <w:r w:rsidRPr="009E471E">
        <w:rPr>
          <w:szCs w:val="28"/>
          <w:lang w:eastAsia="ru-RU"/>
        </w:rPr>
        <w:t>райдержадміністрації від</w:t>
      </w:r>
      <w:r>
        <w:rPr>
          <w:szCs w:val="28"/>
          <w:lang w:eastAsia="ru-RU"/>
        </w:rPr>
        <w:t xml:space="preserve"> 28.09.2015р. </w:t>
      </w:r>
      <w:r w:rsidRPr="009E471E">
        <w:rPr>
          <w:szCs w:val="28"/>
          <w:lang w:eastAsia="ru-RU"/>
        </w:rPr>
        <w:t>№</w:t>
      </w:r>
      <w:r>
        <w:rPr>
          <w:szCs w:val="28"/>
          <w:lang w:eastAsia="ru-RU"/>
        </w:rPr>
        <w:t>401</w:t>
      </w:r>
      <w:r w:rsidRPr="009E471E">
        <w:rPr>
          <w:szCs w:val="28"/>
          <w:lang w:eastAsia="ru-RU"/>
        </w:rPr>
        <w:t xml:space="preserve"> продовжувати роз’яснювальну роботу щодо порядку формування об’єднаних громад, державної підтримки таких громад та проводити роботу з пошуку оптимальних конфігурацій об’єднання  громад в районі.         </w:t>
      </w:r>
    </w:p>
    <w:p w:rsidR="00443887" w:rsidRDefault="00443887" w:rsidP="001D2B23">
      <w:pPr>
        <w:spacing w:after="0"/>
        <w:ind w:firstLine="540"/>
        <w:jc w:val="both"/>
        <w:rPr>
          <w:spacing w:val="2"/>
          <w:szCs w:val="28"/>
        </w:rPr>
      </w:pPr>
      <w:r>
        <w:rPr>
          <w:szCs w:val="28"/>
        </w:rPr>
        <w:tab/>
        <w:t>5. Координацію роботи  та узагальнення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443887" w:rsidRDefault="00443887" w:rsidP="001D2B23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1C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виконанням </w:t>
      </w:r>
      <w:r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</w:rPr>
        <w:t xml:space="preserve"> покласти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 xml:space="preserve">та заступника </w:t>
      </w:r>
      <w:r>
        <w:rPr>
          <w:sz w:val="28"/>
          <w:szCs w:val="28"/>
        </w:rPr>
        <w:t xml:space="preserve">голови </w:t>
      </w:r>
      <w:r>
        <w:rPr>
          <w:sz w:val="28"/>
          <w:szCs w:val="28"/>
          <w:lang w:val="uk-UA"/>
        </w:rPr>
        <w:t>районної державної адміністрації відповідно до функціональних повноважень.</w:t>
      </w:r>
    </w:p>
    <w:p w:rsidR="00443887" w:rsidRDefault="00443887" w:rsidP="001D2B23">
      <w:pPr>
        <w:spacing w:after="0" w:line="240" w:lineRule="auto"/>
        <w:rPr>
          <w:b/>
        </w:rPr>
      </w:pPr>
    </w:p>
    <w:p w:rsidR="00443887" w:rsidRDefault="00443887" w:rsidP="001D2B23">
      <w:pPr>
        <w:spacing w:after="0" w:line="240" w:lineRule="auto"/>
        <w:rPr>
          <w:b/>
        </w:rPr>
      </w:pPr>
    </w:p>
    <w:p w:rsidR="00443887" w:rsidRDefault="00443887" w:rsidP="001D2B23">
      <w:pPr>
        <w:spacing w:after="0" w:line="240" w:lineRule="auto"/>
        <w:rPr>
          <w:b/>
        </w:rPr>
      </w:pPr>
    </w:p>
    <w:p w:rsidR="00443887" w:rsidRDefault="00443887" w:rsidP="001D2B23">
      <w:pPr>
        <w:spacing w:after="0" w:line="257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Голова районної </w:t>
      </w:r>
    </w:p>
    <w:p w:rsidR="00443887" w:rsidRPr="00395E3F" w:rsidRDefault="00443887" w:rsidP="001D2B23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>державної адміністрації</w:t>
      </w:r>
      <w:r>
        <w:rPr>
          <w:b/>
          <w:szCs w:val="28"/>
        </w:rPr>
        <w:tab/>
        <w:t xml:space="preserve">                                 </w:t>
      </w:r>
      <w:r w:rsidRPr="001E7730">
        <w:rPr>
          <w:b/>
          <w:szCs w:val="28"/>
          <w:lang w:val="ru-RU"/>
        </w:rPr>
        <w:tab/>
        <w:t xml:space="preserve">          </w:t>
      </w:r>
      <w:r>
        <w:rPr>
          <w:b/>
          <w:szCs w:val="28"/>
        </w:rPr>
        <w:t>Любомир Глушков</w:t>
      </w: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443887" w:rsidRDefault="00443887" w:rsidP="00300FE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sectPr w:rsidR="00443887" w:rsidSect="00560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E5"/>
    <w:rsid w:val="00000A72"/>
    <w:rsid w:val="000065C9"/>
    <w:rsid w:val="0008186B"/>
    <w:rsid w:val="000B01B2"/>
    <w:rsid w:val="000C3A1E"/>
    <w:rsid w:val="0012517A"/>
    <w:rsid w:val="001D2B23"/>
    <w:rsid w:val="001E7730"/>
    <w:rsid w:val="002F51EF"/>
    <w:rsid w:val="00300FE5"/>
    <w:rsid w:val="0036201D"/>
    <w:rsid w:val="00372501"/>
    <w:rsid w:val="00391702"/>
    <w:rsid w:val="00395E3F"/>
    <w:rsid w:val="00443887"/>
    <w:rsid w:val="00462F98"/>
    <w:rsid w:val="004665C1"/>
    <w:rsid w:val="00481C51"/>
    <w:rsid w:val="004C1E4A"/>
    <w:rsid w:val="0056098F"/>
    <w:rsid w:val="005701C4"/>
    <w:rsid w:val="006E2EFB"/>
    <w:rsid w:val="006F7FE2"/>
    <w:rsid w:val="00717EEA"/>
    <w:rsid w:val="00722A37"/>
    <w:rsid w:val="0075537A"/>
    <w:rsid w:val="007E25FA"/>
    <w:rsid w:val="00824A10"/>
    <w:rsid w:val="00924543"/>
    <w:rsid w:val="009E471E"/>
    <w:rsid w:val="00A22CCD"/>
    <w:rsid w:val="00A92244"/>
    <w:rsid w:val="00B562B6"/>
    <w:rsid w:val="00B7297B"/>
    <w:rsid w:val="00C04819"/>
    <w:rsid w:val="00C26FF3"/>
    <w:rsid w:val="00D06D60"/>
    <w:rsid w:val="00D56FFF"/>
    <w:rsid w:val="00DB7D6C"/>
    <w:rsid w:val="00E22E3D"/>
    <w:rsid w:val="00F329D2"/>
    <w:rsid w:val="00F6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E5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00FE5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0FE5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00FE5"/>
    <w:pPr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0FE5"/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1D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978</Words>
  <Characters>5576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2016-08-30T05:27:00Z</cp:lastPrinted>
  <dcterms:created xsi:type="dcterms:W3CDTF">2016-08-30T05:22:00Z</dcterms:created>
  <dcterms:modified xsi:type="dcterms:W3CDTF">2016-10-20T12:21:00Z</dcterms:modified>
</cp:coreProperties>
</file>