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59" w:rsidRP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</w:rPr>
      </w:pPr>
      <w:r w:rsidRPr="00902059">
        <w:rPr>
          <w:b/>
          <w:color w:val="000000"/>
        </w:rPr>
        <w:t>Єдиний реєстр боржників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0" w:name="n112"/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 Єдиний реєстр боржників - це систематизована база даних про боржників, що є складовою автоматизованої системи виконавчого провадження та ведеться з метою оприлюднення в режимі реального часу інформації про невиконані майнові зобов’язання боржників та запобігання відчуженню боржниками майна.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113"/>
      <w:bookmarkEnd w:id="1"/>
      <w:r>
        <w:rPr>
          <w:color w:val="000000"/>
        </w:rPr>
        <w:t>Відомості про боржників, включені до Єдиного реєстру боржників, є відкритими та розміщуються на офіційному веб-сайті Міністерства юстиції України.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114"/>
      <w:bookmarkEnd w:id="2"/>
      <w:r>
        <w:rPr>
          <w:color w:val="000000"/>
        </w:rPr>
        <w:t>Реєстрація боржника в Єдиному реєстрі боржників не звільняє його від виконання рішення.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115"/>
      <w:bookmarkEnd w:id="3"/>
      <w:r>
        <w:rPr>
          <w:color w:val="000000"/>
        </w:rPr>
        <w:t>Нотаріуси, органи, що здійснюють реєстрацію майна, державні реєстратори речових прав на нерухоме майно та їх обтяжень, до яких з метою вчинення правочину щодо відчуження у будь-який спосіб майна звернувся боржник, внесений на день звернення до Єдиного реєстру боржників, у разі відсутності у них інформації про накладення арешту виконавцем на кошти або майно боржника зобов’язані відмовити у вчиненні реєстраційних дій та в день звернення боржника повідомити зазначений у Єдиному реєстрі боржників орган державної виконавчої служби або приватного виконавця про майно, щодо відчуження якого звернувся боржник.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116"/>
      <w:bookmarkEnd w:id="4"/>
      <w:r>
        <w:rPr>
          <w:color w:val="000000"/>
        </w:rPr>
        <w:t>Виконавець не пізніше наступного робочого дня з дня отримання повідомлення зобов’язаний прийняти рішення про накладення арешту на майно в порядку, визначеному</w:t>
      </w:r>
      <w:r>
        <w:rPr>
          <w:rStyle w:val="apple-converted-space"/>
          <w:color w:val="000000"/>
        </w:rPr>
        <w:t> </w:t>
      </w:r>
      <w:hyperlink r:id="rId5" w:anchor="n528" w:history="1">
        <w:r w:rsidRPr="00902059">
          <w:rPr>
            <w:rStyle w:val="a3"/>
            <w:color w:val="auto"/>
            <w:u w:val="none"/>
            <w:bdr w:val="none" w:sz="0" w:space="0" w:color="auto" w:frame="1"/>
          </w:rPr>
          <w:t>статтею 56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 xml:space="preserve"> Закону</w:t>
      </w:r>
      <w:r>
        <w:rPr>
          <w:color w:val="000000"/>
        </w:rPr>
        <w:t xml:space="preserve"> України «Про виконавче провадження»</w:t>
      </w:r>
      <w:r>
        <w:rPr>
          <w:color w:val="000000"/>
        </w:rPr>
        <w:t>, та направити відповідну постанову нотаріусу, органам, що здійснюють реєстрацію майна, не пізніше наступного робочого дня з дня їх винесення.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117"/>
      <w:bookmarkEnd w:id="5"/>
      <w:r>
        <w:rPr>
          <w:color w:val="000000"/>
        </w:rPr>
        <w:t xml:space="preserve"> </w:t>
      </w:r>
      <w:r>
        <w:rPr>
          <w:color w:val="000000"/>
        </w:rPr>
        <w:t xml:space="preserve"> Укладення протягом строку, зазначеного в частині третій цієї статті, правочину щодо майна боржника, який призвів до неможливості задовольнити вимоги </w:t>
      </w:r>
      <w:proofErr w:type="spellStart"/>
      <w:r>
        <w:rPr>
          <w:color w:val="000000"/>
        </w:rPr>
        <w:t>стягувача</w:t>
      </w:r>
      <w:proofErr w:type="spellEnd"/>
      <w:r>
        <w:rPr>
          <w:color w:val="000000"/>
        </w:rPr>
        <w:t xml:space="preserve"> за рахунок такого майна, є підставою для визнання такого правочину недійсним.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118"/>
      <w:bookmarkEnd w:id="6"/>
      <w:r>
        <w:rPr>
          <w:color w:val="000000"/>
        </w:rPr>
        <w:t xml:space="preserve"> </w:t>
      </w:r>
      <w:r>
        <w:rPr>
          <w:color w:val="000000"/>
        </w:rPr>
        <w:t xml:space="preserve"> Відомості про боржника вносяться до Єдиного реєстру боржників (крім відомостей щодо боржників, якими є державні органи,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місцевого самоврядування, а також боржників, які не мають заборгованості за виконавчим документом про стягнення періодичних платежів більше трьох місяців, та боржників за рішенням немайнового характеру) одночасно з винесенням постанови про відкриття виконавчого провадження.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119"/>
      <w:bookmarkEnd w:id="7"/>
      <w:r>
        <w:rPr>
          <w:color w:val="000000"/>
        </w:rPr>
        <w:t xml:space="preserve"> </w:t>
      </w:r>
      <w:r>
        <w:rPr>
          <w:color w:val="000000"/>
        </w:rPr>
        <w:t xml:space="preserve"> Єдиний реєстр боржників містить такі відомості: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120"/>
      <w:bookmarkEnd w:id="8"/>
      <w:r>
        <w:rPr>
          <w:color w:val="000000"/>
        </w:rPr>
        <w:t>1) прізвище, ім’я, по батькові (за наявності), дата народження боржника - фізичної особи або найменування, ідентифікаційний код юридичної особи у Єдиному державному реєстрі юридичних осіб, фізичних осіб - підприємців та громадських формувань боржника - юридичної особи;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121"/>
      <w:bookmarkEnd w:id="9"/>
      <w:r>
        <w:rPr>
          <w:color w:val="000000"/>
        </w:rPr>
        <w:t>2) найменування органу або прізвище, ім’я, по батькові та посада посадової особи, яка видала виконавчий документ;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122"/>
      <w:bookmarkEnd w:id="10"/>
      <w:r>
        <w:rPr>
          <w:color w:val="000000"/>
        </w:rPr>
        <w:t>3) найменування органу державної виконавчої служби або прізвище, ім’я, по батькові приватного виконавця, номер засобу зв’язку та адреса електронної пошти виконавця;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" w:name="n123"/>
      <w:bookmarkEnd w:id="11"/>
      <w:r>
        <w:rPr>
          <w:color w:val="000000"/>
        </w:rPr>
        <w:t>4) номер виконавчого провадження;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" w:name="n124"/>
      <w:bookmarkEnd w:id="12"/>
      <w:r>
        <w:rPr>
          <w:color w:val="000000"/>
        </w:rPr>
        <w:t>5) категорія стягнення (аліменти, штраф тощо).</w:t>
      </w:r>
    </w:p>
    <w:p w:rsidR="00902059" w:rsidRDefault="00902059" w:rsidP="009020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" w:name="n125"/>
      <w:bookmarkEnd w:id="13"/>
      <w:r>
        <w:rPr>
          <w:color w:val="000000"/>
        </w:rPr>
        <w:t xml:space="preserve"> </w:t>
      </w:r>
      <w:r>
        <w:rPr>
          <w:color w:val="000000"/>
        </w:rPr>
        <w:t xml:space="preserve"> Відомості про боржника виключаються з Єдиного реєстру боржників одночасно з винесенням постанови про закінчення виконавчого провадження, повернення виконавчого документа </w:t>
      </w:r>
      <w:proofErr w:type="spellStart"/>
      <w:r>
        <w:rPr>
          <w:color w:val="000000"/>
        </w:rPr>
        <w:t>стягувачу</w:t>
      </w:r>
      <w:proofErr w:type="spellEnd"/>
      <w:r>
        <w:rPr>
          <w:color w:val="000000"/>
        </w:rPr>
        <w:t xml:space="preserve"> на підставі</w:t>
      </w:r>
      <w:r>
        <w:rPr>
          <w:rStyle w:val="apple-converted-space"/>
          <w:color w:val="000000"/>
        </w:rPr>
        <w:t> </w:t>
      </w:r>
      <w:hyperlink r:id="rId6" w:anchor="n372" w:history="1">
        <w:r w:rsidRPr="00902059">
          <w:rPr>
            <w:rStyle w:val="a3"/>
            <w:color w:val="auto"/>
            <w:u w:val="none"/>
            <w:bdr w:val="none" w:sz="0" w:space="0" w:color="auto" w:frame="1"/>
          </w:rPr>
          <w:t>пунктів 1</w:t>
        </w:r>
      </w:hyperlink>
      <w:r w:rsidRPr="00902059">
        <w:t>,</w:t>
      </w:r>
      <w:r w:rsidRPr="00902059">
        <w:rPr>
          <w:rStyle w:val="apple-converted-space"/>
        </w:rPr>
        <w:t> </w:t>
      </w:r>
      <w:hyperlink r:id="rId7" w:anchor="n374" w:history="1">
        <w:r w:rsidRPr="00902059">
          <w:rPr>
            <w:rStyle w:val="a3"/>
            <w:color w:val="auto"/>
            <w:u w:val="none"/>
            <w:bdr w:val="none" w:sz="0" w:space="0" w:color="auto" w:frame="1"/>
          </w:rPr>
          <w:t>3</w:t>
        </w:r>
      </w:hyperlink>
      <w:r w:rsidRPr="00902059">
        <w:t>,</w:t>
      </w:r>
      <w:r w:rsidRPr="00902059">
        <w:rPr>
          <w:rStyle w:val="apple-converted-space"/>
        </w:rPr>
        <w:t> </w:t>
      </w:r>
      <w:hyperlink r:id="rId8" w:anchor="n382" w:history="1">
        <w:r w:rsidRPr="00902059">
          <w:rPr>
            <w:rStyle w:val="a3"/>
            <w:color w:val="auto"/>
            <w:u w:val="none"/>
            <w:bdr w:val="none" w:sz="0" w:space="0" w:color="auto" w:frame="1"/>
          </w:rPr>
          <w:t>11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частини першої статті 37 </w:t>
      </w:r>
      <w:r>
        <w:rPr>
          <w:color w:val="000000"/>
        </w:rPr>
        <w:t xml:space="preserve"> </w:t>
      </w:r>
      <w:r>
        <w:rPr>
          <w:color w:val="000000"/>
        </w:rPr>
        <w:t xml:space="preserve"> Закону</w:t>
      </w:r>
      <w:r w:rsidRPr="00902059">
        <w:rPr>
          <w:color w:val="000000"/>
        </w:rPr>
        <w:t xml:space="preserve"> </w:t>
      </w:r>
      <w:r>
        <w:rPr>
          <w:color w:val="000000"/>
        </w:rPr>
        <w:t>України «Про виконавче провадження» або повернення виконавчого документа до суду на підставі</w:t>
      </w:r>
      <w:r>
        <w:rPr>
          <w:rStyle w:val="apple-converted-space"/>
          <w:color w:val="000000"/>
        </w:rPr>
        <w:t> </w:t>
      </w:r>
      <w:hyperlink r:id="rId9" w:anchor="n387" w:history="1">
        <w:r w:rsidRPr="00902059">
          <w:rPr>
            <w:rStyle w:val="a3"/>
            <w:color w:val="auto"/>
            <w:u w:val="none"/>
            <w:bdr w:val="none" w:sz="0" w:space="0" w:color="auto" w:frame="1"/>
          </w:rPr>
          <w:t>статті 38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Закону</w:t>
      </w:r>
      <w:r w:rsidRPr="00902059">
        <w:rPr>
          <w:color w:val="000000"/>
        </w:rPr>
        <w:t xml:space="preserve"> </w:t>
      </w:r>
      <w:r>
        <w:rPr>
          <w:color w:val="000000"/>
        </w:rPr>
        <w:t>України «Про виконавче провадження» чи в день встановлення виконавцем факту відсутності заборгованості за виконавчими документами про стягнення періодичних платежів.</w:t>
      </w:r>
    </w:p>
    <w:p w:rsidR="00F00FAA" w:rsidRDefault="00F00FAA"/>
    <w:p w:rsidR="001E08B3" w:rsidRPr="001E08B3" w:rsidRDefault="001E08B3" w:rsidP="001E0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8B3">
        <w:rPr>
          <w:rFonts w:ascii="Times New Roman" w:hAnsi="Times New Roman" w:cs="Times New Roman"/>
          <w:sz w:val="24"/>
          <w:szCs w:val="24"/>
        </w:rPr>
        <w:t xml:space="preserve">Начальник Коломийського </w:t>
      </w:r>
      <w:proofErr w:type="spellStart"/>
      <w:r w:rsidRPr="001E08B3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1E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B3" w:rsidRPr="001E08B3" w:rsidRDefault="001E08B3" w:rsidP="001E08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E08B3">
        <w:rPr>
          <w:rFonts w:ascii="Times New Roman" w:hAnsi="Times New Roman" w:cs="Times New Roman"/>
          <w:sz w:val="24"/>
          <w:szCs w:val="24"/>
        </w:rPr>
        <w:t xml:space="preserve">ідділу </w:t>
      </w:r>
      <w:r>
        <w:rPr>
          <w:rFonts w:ascii="Times New Roman" w:hAnsi="Times New Roman" w:cs="Times New Roman"/>
          <w:sz w:val="24"/>
          <w:szCs w:val="24"/>
        </w:rPr>
        <w:t>державної виконавчої служби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4" w:name="_GoBack"/>
      <w:bookmarkEnd w:id="14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Попик В.П.</w:t>
      </w:r>
    </w:p>
    <w:sectPr w:rsidR="001E08B3" w:rsidRPr="001E0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C0"/>
    <w:rsid w:val="001E08B3"/>
    <w:rsid w:val="00902059"/>
    <w:rsid w:val="00AC69C0"/>
    <w:rsid w:val="00F0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2059"/>
  </w:style>
  <w:style w:type="character" w:customStyle="1" w:styleId="apple-converted-space">
    <w:name w:val="apple-converted-space"/>
    <w:basedOn w:val="a0"/>
    <w:rsid w:val="00902059"/>
  </w:style>
  <w:style w:type="character" w:styleId="a3">
    <w:name w:val="Hyperlink"/>
    <w:basedOn w:val="a0"/>
    <w:uiPriority w:val="99"/>
    <w:semiHidden/>
    <w:unhideWhenUsed/>
    <w:rsid w:val="00902059"/>
    <w:rPr>
      <w:color w:val="0000FF"/>
      <w:u w:val="single"/>
    </w:rPr>
  </w:style>
  <w:style w:type="paragraph" w:styleId="a4">
    <w:name w:val="No Spacing"/>
    <w:uiPriority w:val="1"/>
    <w:qFormat/>
    <w:rsid w:val="001E0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2059"/>
  </w:style>
  <w:style w:type="character" w:customStyle="1" w:styleId="apple-converted-space">
    <w:name w:val="apple-converted-space"/>
    <w:basedOn w:val="a0"/>
    <w:rsid w:val="00902059"/>
  </w:style>
  <w:style w:type="character" w:styleId="a3">
    <w:name w:val="Hyperlink"/>
    <w:basedOn w:val="a0"/>
    <w:uiPriority w:val="99"/>
    <w:semiHidden/>
    <w:unhideWhenUsed/>
    <w:rsid w:val="00902059"/>
    <w:rPr>
      <w:color w:val="0000FF"/>
      <w:u w:val="single"/>
    </w:rPr>
  </w:style>
  <w:style w:type="paragraph" w:styleId="a4">
    <w:name w:val="No Spacing"/>
    <w:uiPriority w:val="1"/>
    <w:qFormat/>
    <w:rsid w:val="001E0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404-19/print1476782686179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404-19/print14767826861791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404-19/print14767826861791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1404-19/print14767826861791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404-19/print1476782686179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2494</Words>
  <Characters>1422</Characters>
  <Application>Microsoft Office Word</Application>
  <DocSecurity>0</DocSecurity>
  <Lines>11</Lines>
  <Paragraphs>7</Paragraphs>
  <ScaleCrop>false</ScaleCrop>
  <Company>Home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2017-06-07T06:42:00Z</dcterms:created>
  <dcterms:modified xsi:type="dcterms:W3CDTF">2017-06-07T06:46:00Z</dcterms:modified>
</cp:coreProperties>
</file>