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17" w:rsidRDefault="00E72217" w:rsidP="00E72217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1D2129"/>
          <w:sz w:val="21"/>
          <w:szCs w:val="21"/>
        </w:rPr>
        <w:t>Консультує Міністр юстиції Павло Петренко!</w:t>
      </w:r>
      <w:r>
        <w:rPr>
          <w:rFonts w:ascii="Helvetica" w:hAnsi="Helvetica" w:cs="Helvetica"/>
          <w:color w:val="1D2129"/>
          <w:sz w:val="21"/>
          <w:szCs w:val="21"/>
        </w:rPr>
        <w:br/>
      </w:r>
      <w:bookmarkEnd w:id="0"/>
      <w:r>
        <w:rPr>
          <w:rFonts w:ascii="Helvetica" w:hAnsi="Helvetica" w:cs="Helvetica"/>
          <w:color w:val="1D2129"/>
          <w:sz w:val="21"/>
          <w:szCs w:val="21"/>
        </w:rPr>
        <w:t>Доброго дня, Павле Дмитровичу! Хочу звернутися до Вас за порадою. Я довго судилася і нарешті виграла суд про визнання права власності на квартиру. Отримала рішення і тепер не знаю куди звернутися. Я людина похилого віку і мені складно самій розібратися в законах. Прошу, поясніть, що робити з цим рішенням суду?</w:t>
      </w:r>
      <w:r>
        <w:rPr>
          <w:rFonts w:ascii="Helvetica" w:hAnsi="Helvetica" w:cs="Helvetica"/>
          <w:color w:val="1D2129"/>
          <w:sz w:val="21"/>
          <w:szCs w:val="21"/>
        </w:rPr>
        <w:br/>
        <w:t>Любов Крива</w:t>
      </w:r>
    </w:p>
    <w:p w:rsidR="00E72217" w:rsidRDefault="00E72217" w:rsidP="00E72217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Для того щоб уникнути плутанини, перш за все хочу пояснити, що таке державна реєстрація речових прав на нерухоме майно. Це офіційне визнання і підтвердження державою фактів набуття, зміни або припинення речових прав на нерухоме майно, шляхом внесення відповідних відомостей до Державного реєстру речових прав на нерухоме майно.</w:t>
      </w:r>
    </w:p>
    <w:p w:rsidR="00E72217" w:rsidRDefault="00E72217" w:rsidP="00E72217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Які права підлягають державній реєстрації?</w:t>
      </w:r>
      <w:r>
        <w:rPr>
          <w:rFonts w:ascii="Helvetica" w:hAnsi="Helvetica" w:cs="Helvetica"/>
          <w:color w:val="1D2129"/>
          <w:sz w:val="21"/>
          <w:szCs w:val="21"/>
        </w:rPr>
        <w:br/>
        <w:t>В нашій державі обов’язковій державній реєстрації прав на нерухоме майно підлягають:</w:t>
      </w:r>
      <w:r>
        <w:rPr>
          <w:rFonts w:ascii="Helvetica" w:hAnsi="Helvetica" w:cs="Helvetica"/>
          <w:color w:val="1D2129"/>
          <w:sz w:val="21"/>
          <w:szCs w:val="21"/>
        </w:rPr>
        <w:br/>
        <w:t>• право власності;</w:t>
      </w:r>
      <w:r>
        <w:rPr>
          <w:rFonts w:ascii="Helvetica" w:hAnsi="Helvetica" w:cs="Helvetica"/>
          <w:color w:val="1D2129"/>
          <w:sz w:val="21"/>
          <w:szCs w:val="21"/>
        </w:rPr>
        <w:br/>
        <w:t>• речові права, похідні від права власності такі як право користування (сервітут), право користування земельною ділянкою для сільськогосподарських потреб (емфітевзис); право забудови земельної ділянки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суперфіцій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), іпотека тощо;</w:t>
      </w:r>
      <w:r>
        <w:rPr>
          <w:rFonts w:ascii="Helvetica" w:hAnsi="Helvetica" w:cs="Helvetica"/>
          <w:color w:val="1D2129"/>
          <w:sz w:val="21"/>
          <w:szCs w:val="21"/>
        </w:rPr>
        <w:br/>
        <w:t>• право власності на об’єкт незавершеного будівництва.</w:t>
      </w:r>
    </w:p>
    <w:p w:rsidR="00E72217" w:rsidRDefault="00E72217" w:rsidP="00E72217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До кого необхідно звернутись?</w:t>
      </w:r>
      <w:r>
        <w:rPr>
          <w:rFonts w:ascii="Helvetica" w:hAnsi="Helvetica" w:cs="Helvetica"/>
          <w:color w:val="1D2129"/>
          <w:sz w:val="21"/>
          <w:szCs w:val="21"/>
        </w:rPr>
        <w:br/>
        <w:t>Сьогодні державну реєстрацію, зокрема права власності на об’єкти нерухомого майна (квартиру) здійснюють:</w:t>
      </w:r>
      <w:r>
        <w:rPr>
          <w:rFonts w:ascii="Helvetica" w:hAnsi="Helvetica" w:cs="Helvetica"/>
          <w:color w:val="1D2129"/>
          <w:sz w:val="21"/>
          <w:szCs w:val="21"/>
        </w:rPr>
        <w:br/>
        <w:t>• виконавчі органи сільських, селищних та міських рад, Київська, Севастопольська міські, районні, районні у містах Києві та Севастополі державні адміністрації;</w:t>
      </w:r>
      <w:r>
        <w:rPr>
          <w:rFonts w:ascii="Helvetica" w:hAnsi="Helvetica" w:cs="Helvetica"/>
          <w:color w:val="1D2129"/>
          <w:sz w:val="21"/>
          <w:szCs w:val="21"/>
        </w:rPr>
        <w:br/>
        <w:t>• акредитовані суб’єкти;</w:t>
      </w:r>
      <w:r>
        <w:rPr>
          <w:rFonts w:ascii="Helvetica" w:hAnsi="Helvetica" w:cs="Helvetica"/>
          <w:color w:val="1D2129"/>
          <w:sz w:val="21"/>
          <w:szCs w:val="21"/>
        </w:rPr>
        <w:br/>
        <w:t>• нотаріуси.</w:t>
      </w:r>
    </w:p>
    <w:p w:rsidR="00E72217" w:rsidRDefault="00E72217" w:rsidP="00E72217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Які документи необхідно подати для державної реєстрації права власності?</w:t>
      </w:r>
      <w:r>
        <w:rPr>
          <w:rFonts w:ascii="Helvetica" w:hAnsi="Helvetica" w:cs="Helvetica"/>
          <w:color w:val="1D2129"/>
          <w:sz w:val="21"/>
          <w:szCs w:val="21"/>
        </w:rPr>
        <w:br/>
        <w:t>Для реєстрації права власності на нерухоме майно на підставі рішення суду необхідно подати такі документи:</w:t>
      </w:r>
      <w:r>
        <w:rPr>
          <w:rFonts w:ascii="Helvetica" w:hAnsi="Helvetica" w:cs="Helvetica"/>
          <w:color w:val="1D2129"/>
          <w:sz w:val="21"/>
          <w:szCs w:val="21"/>
        </w:rPr>
        <w:br/>
        <w:t>• паспорт та податковий номер;</w:t>
      </w:r>
      <w:r>
        <w:rPr>
          <w:rFonts w:ascii="Helvetica" w:hAnsi="Helvetica" w:cs="Helvetica"/>
          <w:color w:val="1D2129"/>
          <w:sz w:val="21"/>
          <w:szCs w:val="21"/>
        </w:rPr>
        <w:br/>
        <w:t>• рішення суду, що набрало законної сили, щодо права власності та інших речових прав на нерухоме майно або ухвали суду про затвердження (визнання) мирової угоди з оригіналом підпису секретаря та мокрою печаткою;</w:t>
      </w:r>
      <w:r>
        <w:rPr>
          <w:rFonts w:ascii="Helvetica" w:hAnsi="Helvetica" w:cs="Helvetica"/>
          <w:color w:val="1D2129"/>
          <w:sz w:val="21"/>
          <w:szCs w:val="21"/>
        </w:rPr>
        <w:br/>
        <w:t>• квитанція про сплату адміністративного збору за державну реєстрацію прав.</w:t>
      </w:r>
    </w:p>
    <w:p w:rsidR="00E72217" w:rsidRDefault="00E72217" w:rsidP="00E72217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Як довго чекати?</w:t>
      </w:r>
      <w:r>
        <w:rPr>
          <w:rFonts w:ascii="Helvetica" w:hAnsi="Helvetica" w:cs="Helvetica"/>
          <w:color w:val="1D2129"/>
          <w:sz w:val="21"/>
          <w:szCs w:val="21"/>
        </w:rPr>
        <w:br/>
        <w:t>Загалом державна реєстрація права власності та інших речових прав (крім іпотеки) проводиться протягом 5 робочих днів з дня реєстрації відповідної заяви в Державному реєстрі прав і становить 190 грн.</w:t>
      </w:r>
    </w:p>
    <w:p w:rsidR="00E72217" w:rsidRDefault="00E72217" w:rsidP="00E72217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За бажанням особи, реєстраційні дії можуть вчинятись у менші строки, але доведеться сплатити додатково. За реєстрацію протягом 2 робочих днів – 1920 грн, за реєстрацію протягом 1 робочого дня – 3840 грн, а якщо протягом 2 годин – 9600 грн.</w:t>
      </w:r>
    </w:p>
    <w:p w:rsidR="00E72217" w:rsidRDefault="00E72217" w:rsidP="00E72217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Чи можуть відмовити у державній реєстрації прав?</w:t>
      </w:r>
      <w:r>
        <w:rPr>
          <w:rFonts w:ascii="Helvetica" w:hAnsi="Helvetica" w:cs="Helvetica"/>
          <w:color w:val="1D2129"/>
          <w:sz w:val="21"/>
          <w:szCs w:val="21"/>
        </w:rPr>
        <w:br/>
        <w:t>Так, Закон України «Про державну реєстрацію речових прав на нерухоме майно та їх обтяжень» містить перелік обставин через дію яких, може бути відмовлено у державній реєстрації прав. Наведу декілька з них: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• заявлене речове право, обтяження не підлягають державній реєстрації відповідно до цього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Законузаява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про державну реєстрацію прав подана неналежною особою;</w:t>
      </w:r>
      <w:r>
        <w:rPr>
          <w:rFonts w:ascii="Helvetica" w:hAnsi="Helvetica" w:cs="Helvetica"/>
          <w:color w:val="1D2129"/>
          <w:sz w:val="21"/>
          <w:szCs w:val="21"/>
        </w:rPr>
        <w:br/>
        <w:t>• подані документи не відповідають вимогам, встановленим Законом;</w:t>
      </w:r>
      <w:r>
        <w:rPr>
          <w:rFonts w:ascii="Helvetica" w:hAnsi="Helvetica" w:cs="Helvetica"/>
          <w:color w:val="1D2129"/>
          <w:sz w:val="21"/>
          <w:szCs w:val="21"/>
        </w:rPr>
        <w:br/>
        <w:t>• подані документи не дають змоги встановити набуття, зміну або припинення речових прав на нерухоме майно;</w:t>
      </w:r>
      <w:r>
        <w:rPr>
          <w:rFonts w:ascii="Helvetica" w:hAnsi="Helvetica" w:cs="Helvetica"/>
          <w:color w:val="1D2129"/>
          <w:sz w:val="21"/>
          <w:szCs w:val="21"/>
        </w:rPr>
        <w:br/>
        <w:t>• наявні суперечності між заявленими та вже зареєстрованими речовими правами на нерухоме майно та їх обтяженнями;</w:t>
      </w:r>
      <w:r>
        <w:rPr>
          <w:rFonts w:ascii="Helvetica" w:hAnsi="Helvetica" w:cs="Helvetica"/>
          <w:color w:val="1D2129"/>
          <w:sz w:val="21"/>
          <w:szCs w:val="21"/>
        </w:rPr>
        <w:br/>
        <w:t>• наявні зареєстровані обтяження речових прав на нерухоме майно;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• заявника, який звернувся із заявою про державну реєстрацію прав, що матиме наслідком відчуження майна,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внесено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до Єдиного реєстру боржників.</w:t>
      </w:r>
    </w:p>
    <w:p w:rsidR="00E72217" w:rsidRDefault="00E72217" w:rsidP="00E72217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Який результат розгляду поданих документів?</w:t>
      </w:r>
      <w:r>
        <w:rPr>
          <w:rFonts w:ascii="Helvetica" w:hAnsi="Helvetica" w:cs="Helvetica"/>
          <w:color w:val="1D2129"/>
          <w:sz w:val="21"/>
          <w:szCs w:val="21"/>
        </w:rPr>
        <w:br/>
        <w:t>За результатом розгляду заяви та документів, поданих для державної реєстрації прав, державний реєстратор приймає рішення щодо державної реєстрації прав або щодо відмови в такій реєстрації.</w:t>
      </w:r>
    </w:p>
    <w:p w:rsidR="00E72217" w:rsidRDefault="00E72217" w:rsidP="00E72217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Після проведення реєстраційних дій та внесення відповідного запису до Державного реєстру прав, формується витяг з такого реєстру, після чого реєстратор/нотаріус роздруковує витяг без </w:t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>використання спеціальних бланків з проставленням підпису та печатки. Тобто витяг з реєстру, що підтверджує проведення реєстрації права власності.</w:t>
      </w:r>
    </w:p>
    <w:p w:rsidR="00E72217" w:rsidRDefault="00E72217" w:rsidP="00E72217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Куди звертатися за більш детальною консультацією та роз’ясненнями?</w:t>
      </w:r>
      <w:r>
        <w:rPr>
          <w:rFonts w:ascii="Helvetica" w:hAnsi="Helvetica" w:cs="Helvetica"/>
          <w:color w:val="1D2129"/>
          <w:sz w:val="21"/>
          <w:szCs w:val="21"/>
        </w:rPr>
        <w:br/>
        <w:t>Якщо у вас залишились питання з цього приводу, будь ласка, телефонуйте до контакт-центру системи безоплатної правової допомоги за номером 0 (800) 213 103,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3975B0" w:rsidRDefault="003975B0" w:rsidP="0078436A"/>
    <w:sectPr w:rsidR="00397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A"/>
    <w:rsid w:val="00356F23"/>
    <w:rsid w:val="003975B0"/>
    <w:rsid w:val="0078436A"/>
    <w:rsid w:val="00E7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C61CB-B880-46F6-B462-9263436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2726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Oleg-pk</dc:creator>
  <cp:keywords/>
  <dc:description/>
  <cp:lastModifiedBy>Oleg-pk</cp:lastModifiedBy>
  <cp:revision>2</cp:revision>
  <dcterms:created xsi:type="dcterms:W3CDTF">2019-02-26T12:10:00Z</dcterms:created>
  <dcterms:modified xsi:type="dcterms:W3CDTF">2019-03-04T13:15:00Z</dcterms:modified>
</cp:coreProperties>
</file>