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D2" w:rsidRPr="0063104A" w:rsidRDefault="008E78D2" w:rsidP="008E78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3104A">
        <w:rPr>
          <w:rFonts w:ascii="Times New Roman" w:hAnsi="Times New Roman" w:cs="Times New Roman"/>
          <w:b/>
          <w:bCs/>
          <w:sz w:val="28"/>
          <w:szCs w:val="28"/>
          <w:u w:val="single"/>
        </w:rPr>
        <w:t>Пам’ятка</w:t>
      </w:r>
    </w:p>
    <w:p w:rsidR="008E78D2" w:rsidRPr="0063104A" w:rsidRDefault="005728B6" w:rsidP="008E78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3104A">
        <w:rPr>
          <w:rFonts w:ascii="Times New Roman" w:hAnsi="Times New Roman" w:cs="Times New Roman"/>
          <w:b/>
          <w:bCs/>
          <w:sz w:val="28"/>
          <w:szCs w:val="28"/>
          <w:u w:val="single"/>
        </w:rPr>
        <w:t>щодо запобігання та врегулювання конфлікту інтересів</w:t>
      </w:r>
    </w:p>
    <w:p w:rsidR="008E78D2" w:rsidRDefault="008E78D2" w:rsidP="008E7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8D2" w:rsidRPr="004F72F6" w:rsidRDefault="004F72F6" w:rsidP="006309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E78D2" w:rsidRPr="004F72F6">
        <w:rPr>
          <w:rFonts w:ascii="Times New Roman" w:hAnsi="Times New Roman" w:cs="Times New Roman"/>
          <w:sz w:val="24"/>
          <w:szCs w:val="24"/>
        </w:rPr>
        <w:t>ідповідно до стаття 28</w:t>
      </w:r>
      <w:r w:rsidR="00F640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72F6">
        <w:rPr>
          <w:rFonts w:ascii="Times New Roman" w:hAnsi="Times New Roman" w:cs="Times New Roman"/>
          <w:sz w:val="24"/>
          <w:szCs w:val="24"/>
        </w:rPr>
        <w:t>Закону України «Про запобігання корупції» (далі - Закон)</w:t>
      </w:r>
      <w:r w:rsidR="006310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0919" w:rsidRPr="004F72F6">
        <w:rPr>
          <w:rFonts w:ascii="Times New Roman" w:hAnsi="Times New Roman" w:cs="Times New Roman"/>
          <w:sz w:val="24"/>
          <w:szCs w:val="24"/>
        </w:rPr>
        <w:t>о</w:t>
      </w:r>
      <w:r w:rsidR="008E78D2" w:rsidRPr="004F72F6">
        <w:rPr>
          <w:rFonts w:ascii="Times New Roman" w:hAnsi="Times New Roman" w:cs="Times New Roman"/>
          <w:sz w:val="24"/>
          <w:szCs w:val="24"/>
        </w:rPr>
        <w:t>соби, зазначені у пунктах 1, 2 частини першої статті 3 Закону, зобов’язані:</w:t>
      </w:r>
    </w:p>
    <w:p w:rsidR="008E78D2" w:rsidRPr="004F72F6" w:rsidRDefault="008E78D2" w:rsidP="008E78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2F6">
        <w:rPr>
          <w:rFonts w:ascii="Times New Roman" w:hAnsi="Times New Roman" w:cs="Times New Roman"/>
          <w:sz w:val="24"/>
          <w:szCs w:val="24"/>
        </w:rPr>
        <w:t>1) вживати заходів щодо недопущення виникнення реального, потенційного конфлікту інтересів;</w:t>
      </w:r>
    </w:p>
    <w:p w:rsidR="008E78D2" w:rsidRPr="004F72F6" w:rsidRDefault="008E78D2" w:rsidP="008E78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2F6">
        <w:rPr>
          <w:rFonts w:ascii="Times New Roman" w:hAnsi="Times New Roman" w:cs="Times New Roman"/>
          <w:sz w:val="24"/>
          <w:szCs w:val="24"/>
        </w:rPr>
        <w:t>2) повідомляти не пізніше наступного робочого дня з моменту, коли особа дізналася чи повинна була дізнатися про наявність у неї реального чи потенційного конфлікту інтересів безпосереднього керівника, а у випадку перебування особи на посаді, яка не передбачає наявності у неї безпосереднього керівника, або в колегіальному органі - Національне агентство чи інший визначений законом орган або колегіальний орган, під час виконання повноважень у якому виник конфлікт інтересів, відповідно;</w:t>
      </w:r>
    </w:p>
    <w:p w:rsidR="008E78D2" w:rsidRPr="004F72F6" w:rsidRDefault="008E78D2" w:rsidP="008E78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2F6">
        <w:rPr>
          <w:rFonts w:ascii="Times New Roman" w:hAnsi="Times New Roman" w:cs="Times New Roman"/>
          <w:sz w:val="24"/>
          <w:szCs w:val="24"/>
        </w:rPr>
        <w:t>3) не вчиняти дій та не приймати рішень в умовах реального конфлікту інтересів;</w:t>
      </w:r>
    </w:p>
    <w:p w:rsidR="008E78D2" w:rsidRPr="004F72F6" w:rsidRDefault="008E78D2" w:rsidP="008E78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2F6">
        <w:rPr>
          <w:rFonts w:ascii="Times New Roman" w:hAnsi="Times New Roman" w:cs="Times New Roman"/>
          <w:sz w:val="24"/>
          <w:szCs w:val="24"/>
        </w:rPr>
        <w:t>4) вжити заходів щодо врегулювання реального чи потенційного конфлікту інтересів.</w:t>
      </w:r>
    </w:p>
    <w:p w:rsidR="008E78D2" w:rsidRPr="004F72F6" w:rsidRDefault="008E78D2" w:rsidP="008E78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2F6">
        <w:rPr>
          <w:rFonts w:ascii="Times New Roman" w:hAnsi="Times New Roman" w:cs="Times New Roman"/>
          <w:sz w:val="24"/>
          <w:szCs w:val="24"/>
        </w:rPr>
        <w:t>Особи, уповноважені на виконання функцій держави або місцевого самоврядування, не можуть прямо чи опосередковано спонукати у будь-який спосіб підлеглих до прийняття рішень, вчинення дій або бездіяльності всупереч закону на користь своїх приватних інтересів або приватних інтересів третіх осіб.</w:t>
      </w:r>
    </w:p>
    <w:p w:rsidR="008E78D2" w:rsidRPr="004F72F6" w:rsidRDefault="008E78D2" w:rsidP="008E78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2F6">
        <w:rPr>
          <w:rFonts w:ascii="Times New Roman" w:hAnsi="Times New Roman" w:cs="Times New Roman"/>
          <w:sz w:val="24"/>
          <w:szCs w:val="24"/>
        </w:rPr>
        <w:t>Безпосередній керівник особи або керівник органу, до повноважень якого належить звільнення/ініціювання звільнення з посади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інтересів, про що повідомляє відповідну особу.</w:t>
      </w:r>
    </w:p>
    <w:p w:rsidR="008E78D2" w:rsidRPr="004F72F6" w:rsidRDefault="008E78D2" w:rsidP="008E78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2F6">
        <w:rPr>
          <w:rFonts w:ascii="Times New Roman" w:hAnsi="Times New Roman" w:cs="Times New Roman"/>
          <w:sz w:val="24"/>
          <w:szCs w:val="24"/>
        </w:rPr>
        <w:t>Національне агентство у випадку одержання від особи повідомлення про наявність у неї реального, потенційного конфлікту інтересів упродовж семи робочих днів роз’яснює такій особі порядок її дій щодо врегулювання конфлікту інтересів.</w:t>
      </w:r>
    </w:p>
    <w:p w:rsidR="008E78D2" w:rsidRPr="004F72F6" w:rsidRDefault="008E78D2" w:rsidP="008E78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2F6">
        <w:rPr>
          <w:rFonts w:ascii="Times New Roman" w:hAnsi="Times New Roman" w:cs="Times New Roman"/>
          <w:sz w:val="24"/>
          <w:szCs w:val="24"/>
        </w:rPr>
        <w:t>Безпосередній керівник або керівник органу, до повноважень якого належить звільнення/ініціювання звільнення з посади, якому стало відомо про конфлікт інтересів підлеглої йому особи, зобов’язаний вжити передбачені цим Законом заходи для запобігання та врегулювання конфлікту інтересів такої особи.</w:t>
      </w:r>
    </w:p>
    <w:p w:rsidR="008E78D2" w:rsidRPr="004F72F6" w:rsidRDefault="008E78D2" w:rsidP="008E78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2F6">
        <w:rPr>
          <w:rFonts w:ascii="Times New Roman" w:hAnsi="Times New Roman" w:cs="Times New Roman"/>
          <w:sz w:val="24"/>
          <w:szCs w:val="24"/>
        </w:rPr>
        <w:t>У разі існування в особи сумнівів щодо наявності в неї конфлікту інтересів вона має право звернутися за роз’ясненням до Національного агентства. У разі якщо особа не отримала підтвердження про відсутність конфлікту інтересів, вона діє відповідно до вимог, передбачених у цьому розділі Закону.</w:t>
      </w:r>
    </w:p>
    <w:p w:rsidR="008E78D2" w:rsidRPr="0063104A" w:rsidRDefault="008E78D2" w:rsidP="00631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72F6">
        <w:rPr>
          <w:rFonts w:ascii="Times New Roman" w:hAnsi="Times New Roman" w:cs="Times New Roman"/>
          <w:sz w:val="24"/>
          <w:szCs w:val="24"/>
        </w:rPr>
        <w:t>Якщо особа отримала підтвердження про відсутність конфлікту інтересів, вона звільняється від відповідальності, якщо у діях, щодо яких вона зверталася за роз’ясненням пізніше було виявлено конфлікт інтересів.</w:t>
      </w:r>
    </w:p>
    <w:p w:rsidR="00630919" w:rsidRPr="004F72F6" w:rsidRDefault="00630919" w:rsidP="006309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2F6">
        <w:rPr>
          <w:rFonts w:ascii="Times New Roman" w:hAnsi="Times New Roman" w:cs="Times New Roman"/>
          <w:sz w:val="24"/>
          <w:szCs w:val="24"/>
        </w:rPr>
        <w:t>Відповідно до статті 36 Закону особи, зазначені в пункті 1, підпункті «а» пункту 2 частини першої статті 3 Закону, зобов’язані протягом 60 днів після призначення (обрання) на посаду передати в управління іншій особі належні їм підприємства та корпоративні права в порядку, встановленому законом.</w:t>
      </w:r>
    </w:p>
    <w:p w:rsidR="00630919" w:rsidRPr="004F72F6" w:rsidRDefault="00630919" w:rsidP="006309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2F6">
        <w:rPr>
          <w:rFonts w:ascii="Times New Roman" w:hAnsi="Times New Roman" w:cs="Times New Roman"/>
          <w:sz w:val="24"/>
          <w:szCs w:val="24"/>
        </w:rPr>
        <w:t xml:space="preserve">У вказаних вище випадках особам, зазначеним у пункті 1, підпункті </w:t>
      </w:r>
      <w:r w:rsidR="004F72F6">
        <w:rPr>
          <w:rFonts w:ascii="Times New Roman" w:hAnsi="Times New Roman" w:cs="Times New Roman"/>
          <w:sz w:val="24"/>
          <w:szCs w:val="24"/>
        </w:rPr>
        <w:t>«</w:t>
      </w:r>
      <w:r w:rsidRPr="004F72F6">
        <w:rPr>
          <w:rFonts w:ascii="Times New Roman" w:hAnsi="Times New Roman" w:cs="Times New Roman"/>
          <w:sz w:val="24"/>
          <w:szCs w:val="24"/>
        </w:rPr>
        <w:t>а</w:t>
      </w:r>
      <w:r w:rsidR="004F72F6">
        <w:rPr>
          <w:rFonts w:ascii="Times New Roman" w:hAnsi="Times New Roman" w:cs="Times New Roman"/>
          <w:sz w:val="24"/>
          <w:szCs w:val="24"/>
        </w:rPr>
        <w:t>»</w:t>
      </w:r>
      <w:r w:rsidRPr="004F72F6">
        <w:rPr>
          <w:rFonts w:ascii="Times New Roman" w:hAnsi="Times New Roman" w:cs="Times New Roman"/>
          <w:sz w:val="24"/>
          <w:szCs w:val="24"/>
        </w:rPr>
        <w:t xml:space="preserve"> пункту 2 частини першої статті 3 Закону, забороняється передавати в управління належні їм підприємства та корпоративні права на користь членів своєї сім’ї.</w:t>
      </w:r>
    </w:p>
    <w:p w:rsidR="00630919" w:rsidRPr="004F72F6" w:rsidRDefault="00630919" w:rsidP="006309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2F6">
        <w:rPr>
          <w:rFonts w:ascii="Times New Roman" w:hAnsi="Times New Roman" w:cs="Times New Roman"/>
          <w:sz w:val="24"/>
          <w:szCs w:val="24"/>
        </w:rPr>
        <w:t xml:space="preserve">Передача особами, зазначеними у пункті 1, підпункті </w:t>
      </w:r>
      <w:r w:rsidR="004F72F6">
        <w:rPr>
          <w:rFonts w:ascii="Times New Roman" w:hAnsi="Times New Roman" w:cs="Times New Roman"/>
          <w:sz w:val="24"/>
          <w:szCs w:val="24"/>
        </w:rPr>
        <w:t>«</w:t>
      </w:r>
      <w:r w:rsidRPr="004F72F6">
        <w:rPr>
          <w:rFonts w:ascii="Times New Roman" w:hAnsi="Times New Roman" w:cs="Times New Roman"/>
          <w:sz w:val="24"/>
          <w:szCs w:val="24"/>
        </w:rPr>
        <w:t>а</w:t>
      </w:r>
      <w:r w:rsidR="004F72F6">
        <w:rPr>
          <w:rFonts w:ascii="Times New Roman" w:hAnsi="Times New Roman" w:cs="Times New Roman"/>
          <w:sz w:val="24"/>
          <w:szCs w:val="24"/>
        </w:rPr>
        <w:t>»</w:t>
      </w:r>
      <w:r w:rsidRPr="004F72F6">
        <w:rPr>
          <w:rFonts w:ascii="Times New Roman" w:hAnsi="Times New Roman" w:cs="Times New Roman"/>
          <w:sz w:val="24"/>
          <w:szCs w:val="24"/>
        </w:rPr>
        <w:t xml:space="preserve"> пункту 2 частини першої статті 3 Закону, належних їм підприємств, які за способом утворення (заснування) та формування статутного капіталу є унітарним, здійснюється шляхом укладення договору управління майном із суб’єктом підприємницької діяльності.</w:t>
      </w:r>
    </w:p>
    <w:p w:rsidR="00630919" w:rsidRPr="004F72F6" w:rsidRDefault="00630919" w:rsidP="006309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2F6">
        <w:rPr>
          <w:rFonts w:ascii="Times New Roman" w:hAnsi="Times New Roman" w:cs="Times New Roman"/>
          <w:sz w:val="24"/>
          <w:szCs w:val="24"/>
        </w:rPr>
        <w:t xml:space="preserve">Передача особами, зазначеними у пункті 1, підпункті </w:t>
      </w:r>
      <w:r w:rsidR="004F72F6">
        <w:rPr>
          <w:rFonts w:ascii="Times New Roman" w:hAnsi="Times New Roman" w:cs="Times New Roman"/>
          <w:sz w:val="24"/>
          <w:szCs w:val="24"/>
        </w:rPr>
        <w:t>«</w:t>
      </w:r>
      <w:r w:rsidRPr="004F72F6">
        <w:rPr>
          <w:rFonts w:ascii="Times New Roman" w:hAnsi="Times New Roman" w:cs="Times New Roman"/>
          <w:sz w:val="24"/>
          <w:szCs w:val="24"/>
        </w:rPr>
        <w:t>а</w:t>
      </w:r>
      <w:r w:rsidR="004F72F6">
        <w:rPr>
          <w:rFonts w:ascii="Times New Roman" w:hAnsi="Times New Roman" w:cs="Times New Roman"/>
          <w:sz w:val="24"/>
          <w:szCs w:val="24"/>
        </w:rPr>
        <w:t>»</w:t>
      </w:r>
      <w:r w:rsidRPr="004F72F6">
        <w:rPr>
          <w:rFonts w:ascii="Times New Roman" w:hAnsi="Times New Roman" w:cs="Times New Roman"/>
          <w:sz w:val="24"/>
          <w:szCs w:val="24"/>
        </w:rPr>
        <w:t xml:space="preserve"> пункту 2 частини першої статті 3 Закону, належних їм корпоративних прав здійснюється в один із таких способів:</w:t>
      </w:r>
    </w:p>
    <w:p w:rsidR="00630919" w:rsidRPr="004F72F6" w:rsidRDefault="00630919" w:rsidP="006309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2F6">
        <w:rPr>
          <w:rFonts w:ascii="Times New Roman" w:hAnsi="Times New Roman" w:cs="Times New Roman"/>
          <w:sz w:val="24"/>
          <w:szCs w:val="24"/>
        </w:rPr>
        <w:t>1) укладення договору управління майном із суб’єктом підприємницької діяльності (крім договору управління цінними паперами та іншими фінансовими інструментами);</w:t>
      </w:r>
    </w:p>
    <w:p w:rsidR="00630919" w:rsidRPr="004F72F6" w:rsidRDefault="00630919" w:rsidP="006309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2F6">
        <w:rPr>
          <w:rFonts w:ascii="Times New Roman" w:hAnsi="Times New Roman" w:cs="Times New Roman"/>
          <w:sz w:val="24"/>
          <w:szCs w:val="24"/>
        </w:rPr>
        <w:lastRenderedPageBreak/>
        <w:t>2) укладення договору про управління портфелем фінансових інструментів та/або грошовими коштами, призначеними для інвестування у фінансові інструменти, з інвестиційною фірмою, яка має видану Національною комісією з цінних паперів та фондового ринку ліцензію на провадження діяльності з управління портфелем фінансових інструментів;</w:t>
      </w:r>
    </w:p>
    <w:p w:rsidR="00630919" w:rsidRPr="004F72F6" w:rsidRDefault="00630919" w:rsidP="006309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2F6">
        <w:rPr>
          <w:rFonts w:ascii="Times New Roman" w:hAnsi="Times New Roman" w:cs="Times New Roman"/>
          <w:sz w:val="24"/>
          <w:szCs w:val="24"/>
        </w:rPr>
        <w:t>3) укладення договору про створення венчурного пайового інвестиційного фонду для управління переданими корпоративними правами з компанією з управління активами, яка має ліцензію Національної комісії з цінних паперів та фондового ринку на провадження діяльності з управління активами.</w:t>
      </w:r>
    </w:p>
    <w:p w:rsidR="00630919" w:rsidRPr="004F72F6" w:rsidRDefault="00630919" w:rsidP="006309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2F6">
        <w:rPr>
          <w:rFonts w:ascii="Times New Roman" w:hAnsi="Times New Roman" w:cs="Times New Roman"/>
          <w:sz w:val="24"/>
          <w:szCs w:val="24"/>
        </w:rPr>
        <w:t>Передача корпоративних прав як оплата вартості цінних паперів венчурного пайового інвестиційного фонду здійснюється після реєстрації Національною комісією з цінних паперів та фондового ринку випуску цінних паперів такого інституту спільного інвестування.</w:t>
      </w:r>
    </w:p>
    <w:p w:rsidR="00630919" w:rsidRPr="004F72F6" w:rsidRDefault="00630919" w:rsidP="006309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2F6">
        <w:rPr>
          <w:rFonts w:ascii="Times New Roman" w:hAnsi="Times New Roman" w:cs="Times New Roman"/>
          <w:sz w:val="24"/>
          <w:szCs w:val="24"/>
        </w:rPr>
        <w:t>Особи, зазначені у пункті 1, підпункті «а» пункту 2 частини першої статті 3 Закону, не можуть укладати договори, зазначені у частинах другій та третій цієї статті, із суб’єктами підприємницької діяльності, інвестиційними фірмами та компаніями з управління активами, в яких працюють члени сім’ї таких осіб.</w:t>
      </w:r>
    </w:p>
    <w:p w:rsidR="00630919" w:rsidRPr="0063104A" w:rsidRDefault="00630919" w:rsidP="00631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72F6">
        <w:rPr>
          <w:rFonts w:ascii="Times New Roman" w:hAnsi="Times New Roman" w:cs="Times New Roman"/>
          <w:sz w:val="24"/>
          <w:szCs w:val="24"/>
        </w:rPr>
        <w:t>Особи, зазначені у пункті 1, підпункті «а» пункту 2 частини першої статті 3 Закону, призначені (обрані) на посаду, в одноденний термін після передачі в управління належних їм підприємств та корпоративних прав зобов’язані письмово повідомити про це Національне агентство із наданням нотаріально засвідченої копії укладеного договору.</w:t>
      </w:r>
    </w:p>
    <w:p w:rsidR="002E444F" w:rsidRPr="002E444F" w:rsidRDefault="002E444F" w:rsidP="002E44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с</w:t>
      </w:r>
      <w:r w:rsidRPr="002E444F">
        <w:rPr>
          <w:rFonts w:ascii="Times New Roman" w:hAnsi="Times New Roman" w:cs="Times New Roman"/>
          <w:sz w:val="24"/>
          <w:szCs w:val="24"/>
        </w:rPr>
        <w:t>татт</w:t>
      </w:r>
      <w:r w:rsidR="00974630">
        <w:rPr>
          <w:rFonts w:ascii="Times New Roman" w:hAnsi="Times New Roman" w:cs="Times New Roman"/>
          <w:sz w:val="24"/>
          <w:szCs w:val="24"/>
        </w:rPr>
        <w:t>і</w:t>
      </w:r>
      <w:r w:rsidRPr="002E444F">
        <w:rPr>
          <w:rFonts w:ascii="Times New Roman" w:hAnsi="Times New Roman" w:cs="Times New Roman"/>
          <w:sz w:val="24"/>
          <w:szCs w:val="24"/>
        </w:rPr>
        <w:t xml:space="preserve"> 172-7 </w:t>
      </w:r>
      <w:r>
        <w:rPr>
          <w:rFonts w:ascii="Times New Roman" w:hAnsi="Times New Roman" w:cs="Times New Roman"/>
          <w:sz w:val="24"/>
          <w:szCs w:val="24"/>
        </w:rPr>
        <w:t>Кодексу України про адміністративні правопорушення н</w:t>
      </w:r>
      <w:r w:rsidRPr="002E444F">
        <w:rPr>
          <w:rFonts w:ascii="Times New Roman" w:hAnsi="Times New Roman" w:cs="Times New Roman"/>
          <w:sz w:val="24"/>
          <w:szCs w:val="24"/>
        </w:rPr>
        <w:t xml:space="preserve">еповідомлення особою у встановлених законом випадках та порядку про наявність у неї реального конфлікту інтересів </w:t>
      </w:r>
      <w:proofErr w:type="spellStart"/>
      <w:r w:rsidRPr="002E444F">
        <w:rPr>
          <w:rFonts w:ascii="Times New Roman" w:hAnsi="Times New Roman" w:cs="Times New Roman"/>
          <w:sz w:val="24"/>
          <w:szCs w:val="24"/>
        </w:rPr>
        <w:t>-тягне</w:t>
      </w:r>
      <w:proofErr w:type="spellEnd"/>
      <w:r w:rsidRPr="002E444F">
        <w:rPr>
          <w:rFonts w:ascii="Times New Roman" w:hAnsi="Times New Roman" w:cs="Times New Roman"/>
          <w:sz w:val="24"/>
          <w:szCs w:val="24"/>
        </w:rPr>
        <w:t xml:space="preserve"> за собою накладення штрафу від ста до двохсот неоподатковуваних мінімумів доходів громадян.</w:t>
      </w:r>
    </w:p>
    <w:p w:rsidR="002E444F" w:rsidRPr="002E444F" w:rsidRDefault="002E444F" w:rsidP="002E44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44F">
        <w:rPr>
          <w:rFonts w:ascii="Times New Roman" w:hAnsi="Times New Roman" w:cs="Times New Roman"/>
          <w:sz w:val="24"/>
          <w:szCs w:val="24"/>
        </w:rPr>
        <w:t xml:space="preserve">Вчинення дій чи прийняття рішень в умовах реального конфлікту інтересів </w:t>
      </w:r>
      <w:proofErr w:type="spellStart"/>
      <w:r w:rsidRPr="002E444F">
        <w:rPr>
          <w:rFonts w:ascii="Times New Roman" w:hAnsi="Times New Roman" w:cs="Times New Roman"/>
          <w:sz w:val="24"/>
          <w:szCs w:val="24"/>
        </w:rPr>
        <w:t>-тягнуть</w:t>
      </w:r>
      <w:proofErr w:type="spellEnd"/>
      <w:r w:rsidRPr="002E444F">
        <w:rPr>
          <w:rFonts w:ascii="Times New Roman" w:hAnsi="Times New Roman" w:cs="Times New Roman"/>
          <w:sz w:val="24"/>
          <w:szCs w:val="24"/>
        </w:rPr>
        <w:t xml:space="preserve"> за собою накладення штрафу від двохсот до чотирьохсот неоподатковуваних мінімумів доходів громадян.</w:t>
      </w:r>
    </w:p>
    <w:p w:rsidR="002E444F" w:rsidRPr="002E444F" w:rsidRDefault="002E444F" w:rsidP="002E44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44F">
        <w:rPr>
          <w:rFonts w:ascii="Times New Roman" w:hAnsi="Times New Roman" w:cs="Times New Roman"/>
          <w:sz w:val="24"/>
          <w:szCs w:val="24"/>
        </w:rPr>
        <w:t xml:space="preserve">Дії, передбачені частиною першою або другою, вчинені особою, яку протягом року було піддано адміністративному стягненню за такі ж порушення, </w:t>
      </w:r>
      <w:proofErr w:type="spellStart"/>
      <w:r w:rsidRPr="002E444F">
        <w:rPr>
          <w:rFonts w:ascii="Times New Roman" w:hAnsi="Times New Roman" w:cs="Times New Roman"/>
          <w:sz w:val="24"/>
          <w:szCs w:val="24"/>
        </w:rPr>
        <w:t>-тягнуть</w:t>
      </w:r>
      <w:proofErr w:type="spellEnd"/>
      <w:r w:rsidRPr="002E444F">
        <w:rPr>
          <w:rFonts w:ascii="Times New Roman" w:hAnsi="Times New Roman" w:cs="Times New Roman"/>
          <w:sz w:val="24"/>
          <w:szCs w:val="24"/>
        </w:rPr>
        <w:t xml:space="preserve"> за собою накладення штрафу від чотирьохсот до восьмисот неоподатковуваних мінімумів доходів громадян з позбавленням права обіймати певні посади або займатися певною діяльністю строком на один рік.</w:t>
      </w:r>
    </w:p>
    <w:p w:rsidR="002E444F" w:rsidRPr="002E444F" w:rsidRDefault="002E444F" w:rsidP="002E44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F72F6" w:rsidRPr="0063104A" w:rsidRDefault="004F72F6" w:rsidP="006309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2F6" w:rsidRPr="0063104A" w:rsidRDefault="004F72F6" w:rsidP="004F72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104A">
        <w:rPr>
          <w:rFonts w:ascii="Times New Roman" w:hAnsi="Times New Roman" w:cs="Times New Roman"/>
          <w:b/>
          <w:i/>
          <w:sz w:val="28"/>
          <w:szCs w:val="28"/>
        </w:rPr>
        <w:t xml:space="preserve">Пам’ятка вручена та з нею ознайомлено: </w:t>
      </w:r>
    </w:p>
    <w:p w:rsidR="004F72F6" w:rsidRDefault="004F72F6" w:rsidP="004F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104A" w:rsidRPr="0063104A" w:rsidRDefault="0063104A" w:rsidP="004F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F72F6" w:rsidRPr="001F3858" w:rsidRDefault="004F72F6" w:rsidP="004F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858">
        <w:rPr>
          <w:rFonts w:ascii="Times New Roman" w:hAnsi="Times New Roman" w:cs="Times New Roman"/>
          <w:sz w:val="24"/>
          <w:szCs w:val="24"/>
        </w:rPr>
        <w:t>___________     _______________        _____________________________________</w:t>
      </w:r>
    </w:p>
    <w:p w:rsidR="004F72F6" w:rsidRPr="001F3858" w:rsidRDefault="004F72F6" w:rsidP="004F72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858">
        <w:rPr>
          <w:rFonts w:ascii="Times New Roman" w:hAnsi="Times New Roman" w:cs="Times New Roman"/>
          <w:sz w:val="24"/>
          <w:szCs w:val="24"/>
        </w:rPr>
        <w:t xml:space="preserve">   </w:t>
      </w:r>
      <w:r w:rsidR="0063104A">
        <w:rPr>
          <w:rFonts w:ascii="Times New Roman" w:hAnsi="Times New Roman" w:cs="Times New Roman"/>
          <w:sz w:val="24"/>
          <w:szCs w:val="24"/>
        </w:rPr>
        <w:t xml:space="preserve">    (дата)                </w:t>
      </w:r>
      <w:r w:rsidRPr="001F3858">
        <w:rPr>
          <w:rFonts w:ascii="Times New Roman" w:hAnsi="Times New Roman" w:cs="Times New Roman"/>
          <w:sz w:val="24"/>
          <w:szCs w:val="24"/>
        </w:rPr>
        <w:t xml:space="preserve">  (підпис)          </w:t>
      </w:r>
      <w:r w:rsidR="0063104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F3858">
        <w:rPr>
          <w:rFonts w:ascii="Times New Roman" w:hAnsi="Times New Roman" w:cs="Times New Roman"/>
          <w:sz w:val="24"/>
          <w:szCs w:val="24"/>
        </w:rPr>
        <w:t xml:space="preserve">  (ПІБ працівника)</w:t>
      </w:r>
    </w:p>
    <w:p w:rsidR="004F72F6" w:rsidRPr="004F72F6" w:rsidRDefault="004F72F6" w:rsidP="006309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4F72F6" w:rsidRPr="004F72F6" w:rsidSect="0063104A"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C58F0"/>
    <w:rsid w:val="000C58F0"/>
    <w:rsid w:val="00112886"/>
    <w:rsid w:val="002E444F"/>
    <w:rsid w:val="00404397"/>
    <w:rsid w:val="004659CA"/>
    <w:rsid w:val="00467B49"/>
    <w:rsid w:val="004F72F6"/>
    <w:rsid w:val="005728B6"/>
    <w:rsid w:val="00630919"/>
    <w:rsid w:val="0063104A"/>
    <w:rsid w:val="00751C2D"/>
    <w:rsid w:val="00820D11"/>
    <w:rsid w:val="008E78D2"/>
    <w:rsid w:val="00974630"/>
    <w:rsid w:val="00B41528"/>
    <w:rsid w:val="00B92828"/>
    <w:rsid w:val="00B94A1B"/>
    <w:rsid w:val="00DB410D"/>
    <w:rsid w:val="00F64042"/>
    <w:rsid w:val="00F91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946</Words>
  <Characters>5396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Hekalyuk</dc:creator>
  <cp:keywords/>
  <dc:description/>
  <cp:lastModifiedBy>User</cp:lastModifiedBy>
  <cp:revision>3</cp:revision>
  <cp:lastPrinted>2023-06-16T06:51:00Z</cp:lastPrinted>
  <dcterms:created xsi:type="dcterms:W3CDTF">2023-06-15T13:14:00Z</dcterms:created>
  <dcterms:modified xsi:type="dcterms:W3CDTF">2023-06-16T06:51:00Z</dcterms:modified>
</cp:coreProperties>
</file>