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EDA0" w14:textId="77777777" w:rsidR="00C76D11" w:rsidRPr="0075056B" w:rsidRDefault="00C1700F" w:rsidP="00427CAC">
      <w:pPr>
        <w:pStyle w:val="a3"/>
        <w:jc w:val="center"/>
        <w:rPr>
          <w:b/>
          <w:sz w:val="32"/>
          <w:szCs w:val="32"/>
          <w:lang w:eastAsia="uk-UA"/>
        </w:rPr>
      </w:pPr>
      <w:r w:rsidRPr="0075056B">
        <w:rPr>
          <w:b/>
          <w:sz w:val="32"/>
          <w:szCs w:val="32"/>
          <w:lang w:eastAsia="uk-UA"/>
        </w:rPr>
        <w:t>Заходи боротьби із борщівником Сосновського</w:t>
      </w:r>
    </w:p>
    <w:p w14:paraId="3906F369" w14:textId="77777777" w:rsidR="00C1700F" w:rsidRPr="0075056B" w:rsidRDefault="00C1700F" w:rsidP="00C76D11">
      <w:pPr>
        <w:pStyle w:val="a3"/>
        <w:rPr>
          <w:sz w:val="28"/>
          <w:szCs w:val="28"/>
          <w:lang w:eastAsia="uk-UA"/>
        </w:rPr>
      </w:pPr>
      <w:r w:rsidRPr="0075056B">
        <w:rPr>
          <w:sz w:val="28"/>
          <w:szCs w:val="28"/>
        </w:rPr>
        <w:t>Борщівник Сосновського (</w:t>
      </w:r>
      <w:proofErr w:type="spellStart"/>
      <w:r w:rsidRPr="0075056B">
        <w:rPr>
          <w:sz w:val="28"/>
          <w:szCs w:val="28"/>
        </w:rPr>
        <w:t>Heracleum</w:t>
      </w:r>
      <w:proofErr w:type="spellEnd"/>
      <w:r w:rsidRPr="0075056B">
        <w:rPr>
          <w:sz w:val="28"/>
          <w:szCs w:val="28"/>
        </w:rPr>
        <w:t xml:space="preserve"> </w:t>
      </w:r>
      <w:proofErr w:type="spellStart"/>
      <w:r w:rsidRPr="0075056B">
        <w:rPr>
          <w:sz w:val="28"/>
          <w:szCs w:val="28"/>
        </w:rPr>
        <w:t>sosnowskyi</w:t>
      </w:r>
      <w:proofErr w:type="spellEnd"/>
      <w:r w:rsidRPr="0075056B">
        <w:rPr>
          <w:sz w:val="28"/>
          <w:szCs w:val="28"/>
        </w:rPr>
        <w:t xml:space="preserve"> </w:t>
      </w:r>
      <w:proofErr w:type="spellStart"/>
      <w:r w:rsidRPr="0075056B">
        <w:rPr>
          <w:sz w:val="28"/>
          <w:szCs w:val="28"/>
        </w:rPr>
        <w:t>Manden</w:t>
      </w:r>
      <w:proofErr w:type="spellEnd"/>
      <w:r w:rsidRPr="0075056B">
        <w:rPr>
          <w:sz w:val="28"/>
          <w:szCs w:val="28"/>
        </w:rPr>
        <w:t>) - багаторічна рослина родини зонтичних (</w:t>
      </w:r>
      <w:proofErr w:type="spellStart"/>
      <w:r w:rsidRPr="0075056B">
        <w:rPr>
          <w:sz w:val="28"/>
          <w:szCs w:val="28"/>
        </w:rPr>
        <w:t>Apiaceae</w:t>
      </w:r>
      <w:proofErr w:type="spellEnd"/>
      <w:r w:rsidRPr="0075056B">
        <w:rPr>
          <w:sz w:val="28"/>
          <w:szCs w:val="28"/>
        </w:rPr>
        <w:t xml:space="preserve">). Стебло високе порожнисте 3-5 м висоти, товщина стебла - до 10 см. Витримує приморозки до 6-8 ºС, а взимку до мінус 20-25 ºС. У </w:t>
      </w:r>
      <w:proofErr w:type="spellStart"/>
      <w:r w:rsidRPr="0075056B">
        <w:rPr>
          <w:sz w:val="28"/>
          <w:szCs w:val="28"/>
        </w:rPr>
        <w:t>грунті</w:t>
      </w:r>
      <w:proofErr w:type="spellEnd"/>
      <w:r w:rsidRPr="0075056B">
        <w:rPr>
          <w:sz w:val="28"/>
          <w:szCs w:val="28"/>
        </w:rPr>
        <w:t xml:space="preserve"> насіння борщівника може зберігати життєздатність 3-5, іноді 10-15 років. Зелена маса борщівника містить </w:t>
      </w:r>
      <w:proofErr w:type="spellStart"/>
      <w:r w:rsidRPr="0075056B">
        <w:rPr>
          <w:sz w:val="28"/>
          <w:szCs w:val="28"/>
        </w:rPr>
        <w:t>фурокумарин</w:t>
      </w:r>
      <w:proofErr w:type="spellEnd"/>
      <w:r w:rsidRPr="0075056B">
        <w:rPr>
          <w:sz w:val="28"/>
          <w:szCs w:val="28"/>
        </w:rPr>
        <w:t>, який під впливом сонячної енергії спричиняє дуже сильні опіки відкритим частинам тіла.</w:t>
      </w:r>
    </w:p>
    <w:p w14:paraId="5AB4C647" w14:textId="77777777" w:rsidR="00C1700F" w:rsidRPr="0075056B" w:rsidRDefault="00C1700F" w:rsidP="00C76D11">
      <w:pPr>
        <w:pStyle w:val="a3"/>
        <w:rPr>
          <w:sz w:val="28"/>
          <w:szCs w:val="28"/>
        </w:rPr>
      </w:pPr>
      <w:r w:rsidRPr="0075056B">
        <w:rPr>
          <w:sz w:val="28"/>
          <w:szCs w:val="28"/>
        </w:rPr>
        <w:t>Через зростання площ зайнятих борщівником, спостерігається витіснення ним місцевих видів трав'янистих рослин і навіть, деяких порід дерев (особливо сосни та ялини).</w:t>
      </w:r>
    </w:p>
    <w:p w14:paraId="64278867" w14:textId="77777777" w:rsidR="00C1700F" w:rsidRPr="0075056B" w:rsidRDefault="00C1700F" w:rsidP="00C76D11">
      <w:pPr>
        <w:pStyle w:val="a3"/>
        <w:rPr>
          <w:sz w:val="28"/>
          <w:szCs w:val="28"/>
        </w:rPr>
      </w:pPr>
      <w:proofErr w:type="spellStart"/>
      <w:r w:rsidRPr="0075056B">
        <w:rPr>
          <w:sz w:val="28"/>
          <w:szCs w:val="28"/>
        </w:rPr>
        <w:t>Найдієвіші</w:t>
      </w:r>
      <w:proofErr w:type="spellEnd"/>
      <w:r w:rsidRPr="0075056B">
        <w:rPr>
          <w:sz w:val="28"/>
          <w:szCs w:val="28"/>
        </w:rPr>
        <w:t xml:space="preserve"> заходи боротьби проти борщівника Сосновського досягаються при поєднанні агротехнічних, механічних та хімічних методів боротьби, які повинні здійснюватися протягом 5-6 років.</w:t>
      </w:r>
    </w:p>
    <w:p w14:paraId="5BA8C5DC" w14:textId="77777777" w:rsidR="00C1700F" w:rsidRPr="0075056B" w:rsidRDefault="00C1700F" w:rsidP="00C76D11">
      <w:pPr>
        <w:pStyle w:val="a3"/>
        <w:rPr>
          <w:sz w:val="28"/>
          <w:szCs w:val="28"/>
        </w:rPr>
      </w:pPr>
      <w:r w:rsidRPr="0075056B">
        <w:rPr>
          <w:sz w:val="28"/>
          <w:szCs w:val="28"/>
        </w:rPr>
        <w:t>Агротехнічний та механічний методи боротьби:</w:t>
      </w:r>
    </w:p>
    <w:p w14:paraId="74BB7F15" w14:textId="77777777" w:rsidR="00C1700F" w:rsidRPr="0075056B" w:rsidRDefault="00C1700F" w:rsidP="00C76D11">
      <w:pPr>
        <w:pStyle w:val="a3"/>
        <w:rPr>
          <w:sz w:val="28"/>
          <w:szCs w:val="28"/>
        </w:rPr>
      </w:pPr>
      <w:r w:rsidRPr="0075056B">
        <w:rPr>
          <w:sz w:val="28"/>
          <w:szCs w:val="28"/>
        </w:rPr>
        <w:t>1. Оранка декілька разів за вегетаційний період (через кожні 3-4 тижні, починаючи з моменту відростання борщівника) продовж від 2-3 до 5-7 років. Перша - поява можливості виїзду в поле; друга - до фази розгортання листків і викидання на поверхню суцвіть.</w:t>
      </w:r>
    </w:p>
    <w:p w14:paraId="580733A0" w14:textId="77777777" w:rsidR="00C1700F" w:rsidRPr="0075056B" w:rsidRDefault="00C1700F" w:rsidP="00C76D11">
      <w:pPr>
        <w:pStyle w:val="a3"/>
        <w:rPr>
          <w:sz w:val="28"/>
          <w:szCs w:val="28"/>
        </w:rPr>
      </w:pPr>
      <w:r w:rsidRPr="0075056B">
        <w:rPr>
          <w:sz w:val="28"/>
          <w:szCs w:val="28"/>
        </w:rPr>
        <w:t xml:space="preserve">2. </w:t>
      </w:r>
      <w:proofErr w:type="spellStart"/>
      <w:r w:rsidRPr="0075056B">
        <w:rPr>
          <w:sz w:val="28"/>
          <w:szCs w:val="28"/>
        </w:rPr>
        <w:t>Плоскорізний</w:t>
      </w:r>
      <w:proofErr w:type="spellEnd"/>
      <w:r w:rsidRPr="0075056B">
        <w:rPr>
          <w:sz w:val="28"/>
          <w:szCs w:val="28"/>
        </w:rPr>
        <w:t xml:space="preserve"> обробіток - підрізування коренів на глибині 5-10 см. Індивідуальний спосіб з використанням ручної лопати - рано на весні потрібно зрізати (зрубати) точку росту борщівника нижче кореневої шийки. Якщо зрубати вище - на корені залишаться сплячі бруньки, які підуть у ріст. Дрібні однорічні сходи борщівника легко знищити прополюванням.</w:t>
      </w:r>
    </w:p>
    <w:p w14:paraId="275469A7" w14:textId="77777777" w:rsidR="00C1700F" w:rsidRPr="0075056B" w:rsidRDefault="00C1700F" w:rsidP="00C76D11">
      <w:pPr>
        <w:pStyle w:val="a3"/>
        <w:rPr>
          <w:sz w:val="28"/>
          <w:szCs w:val="28"/>
        </w:rPr>
      </w:pPr>
      <w:r w:rsidRPr="0075056B">
        <w:rPr>
          <w:sz w:val="28"/>
          <w:szCs w:val="28"/>
        </w:rPr>
        <w:t>3. Скошування до періоду цвітіння і не пізніше, як через 2-3 тижні після першого скошування. Не допускати рослину до цвітіння.</w:t>
      </w:r>
    </w:p>
    <w:p w14:paraId="6C65EE0D" w14:textId="77777777" w:rsidR="00C1700F" w:rsidRPr="0075056B" w:rsidRDefault="00C1700F" w:rsidP="00C76D11">
      <w:pPr>
        <w:pStyle w:val="a3"/>
        <w:rPr>
          <w:sz w:val="28"/>
          <w:szCs w:val="28"/>
        </w:rPr>
      </w:pPr>
      <w:r w:rsidRPr="0075056B">
        <w:rPr>
          <w:sz w:val="28"/>
          <w:szCs w:val="28"/>
        </w:rPr>
        <w:t xml:space="preserve">4. Обрізування квіток у фазі бутонізація - початок цвітіння. Цей спосіб ефективний, але небезпечний через </w:t>
      </w:r>
      <w:proofErr w:type="spellStart"/>
      <w:r w:rsidRPr="0075056B">
        <w:rPr>
          <w:sz w:val="28"/>
          <w:szCs w:val="28"/>
        </w:rPr>
        <w:t>ймовітність</w:t>
      </w:r>
      <w:proofErr w:type="spellEnd"/>
      <w:r w:rsidRPr="0075056B">
        <w:rPr>
          <w:sz w:val="28"/>
          <w:szCs w:val="28"/>
        </w:rPr>
        <w:t xml:space="preserve"> отримати дерматози.</w:t>
      </w:r>
    </w:p>
    <w:p w14:paraId="1D6A6661" w14:textId="77777777" w:rsidR="00C1700F" w:rsidRPr="0075056B" w:rsidRDefault="00C1700F" w:rsidP="00C76D11">
      <w:pPr>
        <w:pStyle w:val="a3"/>
        <w:rPr>
          <w:sz w:val="28"/>
          <w:szCs w:val="28"/>
        </w:rPr>
      </w:pPr>
      <w:r w:rsidRPr="0075056B">
        <w:rPr>
          <w:sz w:val="28"/>
          <w:szCs w:val="28"/>
        </w:rPr>
        <w:t>5. Спалювання насіння борщівника саме в період його дозрівання, дотримуючись правил протипожежної безпеки.</w:t>
      </w:r>
    </w:p>
    <w:p w14:paraId="15E6623F" w14:textId="77777777" w:rsidR="00C1700F" w:rsidRPr="0075056B" w:rsidRDefault="00C1700F" w:rsidP="00C76D11">
      <w:pPr>
        <w:pStyle w:val="a3"/>
        <w:rPr>
          <w:sz w:val="28"/>
          <w:szCs w:val="28"/>
        </w:rPr>
      </w:pPr>
      <w:r w:rsidRPr="0075056B">
        <w:rPr>
          <w:sz w:val="28"/>
          <w:szCs w:val="28"/>
        </w:rPr>
        <w:t xml:space="preserve">6. Використання </w:t>
      </w:r>
      <w:proofErr w:type="spellStart"/>
      <w:r w:rsidRPr="0075056B">
        <w:rPr>
          <w:sz w:val="28"/>
          <w:szCs w:val="28"/>
        </w:rPr>
        <w:t>ремедіаторів</w:t>
      </w:r>
      <w:proofErr w:type="spellEnd"/>
      <w:r w:rsidRPr="0075056B">
        <w:rPr>
          <w:sz w:val="28"/>
          <w:szCs w:val="28"/>
        </w:rPr>
        <w:t xml:space="preserve"> - запровадження нових видів рослин, які можуть бути використані для відновлення земель після знищення борщівника (високопродуктивні злаки - костриця, стоколос, або бобові культури - козлятник (</w:t>
      </w:r>
      <w:proofErr w:type="spellStart"/>
      <w:r w:rsidRPr="0075056B">
        <w:rPr>
          <w:sz w:val="28"/>
          <w:szCs w:val="28"/>
        </w:rPr>
        <w:t>галега</w:t>
      </w:r>
      <w:proofErr w:type="spellEnd"/>
      <w:r w:rsidRPr="0075056B">
        <w:rPr>
          <w:sz w:val="28"/>
          <w:szCs w:val="28"/>
        </w:rPr>
        <w:t>).</w:t>
      </w:r>
    </w:p>
    <w:p w14:paraId="4253B78B" w14:textId="77777777" w:rsidR="00C1700F" w:rsidRPr="0075056B" w:rsidRDefault="00C1700F" w:rsidP="00C76D11">
      <w:pPr>
        <w:pStyle w:val="a3"/>
        <w:rPr>
          <w:sz w:val="28"/>
          <w:szCs w:val="28"/>
        </w:rPr>
      </w:pPr>
      <w:r w:rsidRPr="0075056B">
        <w:rPr>
          <w:sz w:val="28"/>
          <w:szCs w:val="28"/>
        </w:rPr>
        <w:t>7. Використання покрівельних матеріалів продовж 3-5 років.</w:t>
      </w:r>
    </w:p>
    <w:p w14:paraId="20B5333A" w14:textId="77777777" w:rsidR="00C1700F" w:rsidRPr="0075056B" w:rsidRDefault="00C1700F" w:rsidP="00C76D11">
      <w:pPr>
        <w:pStyle w:val="a3"/>
        <w:rPr>
          <w:sz w:val="28"/>
          <w:szCs w:val="28"/>
        </w:rPr>
      </w:pPr>
      <w:r w:rsidRPr="0075056B">
        <w:rPr>
          <w:sz w:val="28"/>
          <w:szCs w:val="28"/>
        </w:rPr>
        <w:t>Хімічний метод боротьби:</w:t>
      </w:r>
    </w:p>
    <w:p w14:paraId="627B08D7" w14:textId="77777777" w:rsidR="00C1700F" w:rsidRPr="0075056B" w:rsidRDefault="00C1700F" w:rsidP="00C76D11">
      <w:pPr>
        <w:pStyle w:val="a3"/>
        <w:rPr>
          <w:sz w:val="28"/>
          <w:szCs w:val="28"/>
        </w:rPr>
      </w:pPr>
      <w:r w:rsidRPr="0075056B">
        <w:rPr>
          <w:sz w:val="28"/>
          <w:szCs w:val="28"/>
        </w:rPr>
        <w:t xml:space="preserve">1. Обробка гербіцидами </w:t>
      </w:r>
      <w:proofErr w:type="spellStart"/>
      <w:r w:rsidRPr="0075056B">
        <w:rPr>
          <w:sz w:val="28"/>
          <w:szCs w:val="28"/>
        </w:rPr>
        <w:t>гліфосатної</w:t>
      </w:r>
      <w:proofErr w:type="spellEnd"/>
      <w:r w:rsidRPr="0075056B">
        <w:rPr>
          <w:sz w:val="28"/>
          <w:szCs w:val="28"/>
        </w:rPr>
        <w:t xml:space="preserve"> групи (використання препаратів на основі </w:t>
      </w:r>
      <w:proofErr w:type="spellStart"/>
      <w:r w:rsidRPr="0075056B">
        <w:rPr>
          <w:sz w:val="28"/>
          <w:szCs w:val="28"/>
        </w:rPr>
        <w:t>ізопропіламінної</w:t>
      </w:r>
      <w:proofErr w:type="spellEnd"/>
      <w:r w:rsidRPr="0075056B">
        <w:rPr>
          <w:sz w:val="28"/>
          <w:szCs w:val="28"/>
        </w:rPr>
        <w:t xml:space="preserve"> солі </w:t>
      </w:r>
      <w:proofErr w:type="spellStart"/>
      <w:r w:rsidRPr="0075056B">
        <w:rPr>
          <w:sz w:val="28"/>
          <w:szCs w:val="28"/>
        </w:rPr>
        <w:t>гліфосату</w:t>
      </w:r>
      <w:proofErr w:type="spellEnd"/>
      <w:r w:rsidRPr="0075056B">
        <w:rPr>
          <w:sz w:val="28"/>
          <w:szCs w:val="28"/>
        </w:rPr>
        <w:t xml:space="preserve">, калійної солі </w:t>
      </w:r>
      <w:proofErr w:type="spellStart"/>
      <w:r w:rsidRPr="0075056B">
        <w:rPr>
          <w:sz w:val="28"/>
          <w:szCs w:val="28"/>
        </w:rPr>
        <w:t>гліфосату</w:t>
      </w:r>
      <w:proofErr w:type="spellEnd"/>
      <w:r w:rsidRPr="0075056B">
        <w:rPr>
          <w:sz w:val="28"/>
          <w:szCs w:val="28"/>
        </w:rPr>
        <w:t>). Першу обробку слід проводити навесні, коли висота рослин не перевищує 50 см, що дозволяє безпечно проникнути в центр його заростей, з повторною обробкою після відростання рослин.</w:t>
      </w:r>
    </w:p>
    <w:p w14:paraId="250F18F7" w14:textId="77777777" w:rsidR="00C1700F" w:rsidRPr="0075056B" w:rsidRDefault="00C1700F" w:rsidP="00C76D11">
      <w:pPr>
        <w:pStyle w:val="a3"/>
        <w:rPr>
          <w:sz w:val="28"/>
          <w:szCs w:val="28"/>
        </w:rPr>
      </w:pPr>
      <w:r w:rsidRPr="0075056B">
        <w:rPr>
          <w:sz w:val="28"/>
          <w:szCs w:val="28"/>
        </w:rPr>
        <w:t>2. Рекомендується використовувати наступні бакові композиції гербіцидів, які мають у своєму складі такі діючі речовини:</w:t>
      </w:r>
    </w:p>
    <w:p w14:paraId="4F3D950B" w14:textId="77777777" w:rsidR="00C1700F" w:rsidRPr="0075056B" w:rsidRDefault="00C1700F" w:rsidP="00C76D11">
      <w:pPr>
        <w:pStyle w:val="a3"/>
        <w:rPr>
          <w:sz w:val="28"/>
          <w:szCs w:val="28"/>
        </w:rPr>
      </w:pPr>
      <w:r w:rsidRPr="0075056B">
        <w:rPr>
          <w:sz w:val="28"/>
          <w:szCs w:val="28"/>
        </w:rPr>
        <w:t xml:space="preserve">- </w:t>
      </w:r>
      <w:proofErr w:type="spellStart"/>
      <w:r w:rsidRPr="0075056B">
        <w:rPr>
          <w:sz w:val="28"/>
          <w:szCs w:val="28"/>
        </w:rPr>
        <w:t>трибенуронметил</w:t>
      </w:r>
      <w:proofErr w:type="spellEnd"/>
      <w:r w:rsidRPr="0075056B">
        <w:rPr>
          <w:sz w:val="28"/>
          <w:szCs w:val="28"/>
        </w:rPr>
        <w:t xml:space="preserve"> + </w:t>
      </w:r>
      <w:proofErr w:type="spellStart"/>
      <w:r w:rsidRPr="0075056B">
        <w:rPr>
          <w:sz w:val="28"/>
          <w:szCs w:val="28"/>
        </w:rPr>
        <w:t>ізопропіламінна</w:t>
      </w:r>
      <w:proofErr w:type="spellEnd"/>
      <w:r w:rsidRPr="0075056B">
        <w:rPr>
          <w:sz w:val="28"/>
          <w:szCs w:val="28"/>
        </w:rPr>
        <w:t xml:space="preserve"> сіль </w:t>
      </w:r>
      <w:proofErr w:type="spellStart"/>
      <w:r w:rsidRPr="0075056B">
        <w:rPr>
          <w:sz w:val="28"/>
          <w:szCs w:val="28"/>
        </w:rPr>
        <w:t>гліфосату</w:t>
      </w:r>
      <w:proofErr w:type="spellEnd"/>
      <w:r w:rsidRPr="0075056B">
        <w:rPr>
          <w:sz w:val="28"/>
          <w:szCs w:val="28"/>
        </w:rPr>
        <w:t xml:space="preserve"> + 2,4 Д </w:t>
      </w:r>
      <w:proofErr w:type="spellStart"/>
      <w:r w:rsidRPr="0075056B">
        <w:rPr>
          <w:sz w:val="28"/>
          <w:szCs w:val="28"/>
        </w:rPr>
        <w:t>етилгексиловий</w:t>
      </w:r>
      <w:proofErr w:type="spellEnd"/>
      <w:r w:rsidRPr="0075056B">
        <w:rPr>
          <w:sz w:val="28"/>
          <w:szCs w:val="28"/>
        </w:rPr>
        <w:t xml:space="preserve"> ефір, </w:t>
      </w:r>
      <w:proofErr w:type="spellStart"/>
      <w:r w:rsidRPr="0075056B">
        <w:rPr>
          <w:sz w:val="28"/>
          <w:szCs w:val="28"/>
        </w:rPr>
        <w:t>метсульфурон</w:t>
      </w:r>
      <w:proofErr w:type="spellEnd"/>
      <w:r w:rsidRPr="0075056B">
        <w:rPr>
          <w:sz w:val="28"/>
          <w:szCs w:val="28"/>
        </w:rPr>
        <w:t>-метил  у поєднанні з ПАР;</w:t>
      </w:r>
    </w:p>
    <w:p w14:paraId="088BB49F" w14:textId="77777777" w:rsidR="00C1700F" w:rsidRPr="0075056B" w:rsidRDefault="00C1700F" w:rsidP="00C76D11">
      <w:pPr>
        <w:pStyle w:val="a3"/>
        <w:rPr>
          <w:sz w:val="28"/>
          <w:szCs w:val="28"/>
        </w:rPr>
      </w:pPr>
      <w:r w:rsidRPr="0075056B">
        <w:rPr>
          <w:sz w:val="28"/>
          <w:szCs w:val="28"/>
        </w:rPr>
        <w:t xml:space="preserve">- </w:t>
      </w:r>
      <w:proofErr w:type="spellStart"/>
      <w:r w:rsidRPr="0075056B">
        <w:rPr>
          <w:sz w:val="28"/>
          <w:szCs w:val="28"/>
        </w:rPr>
        <w:t>дикамба</w:t>
      </w:r>
      <w:proofErr w:type="spellEnd"/>
      <w:r w:rsidRPr="0075056B">
        <w:rPr>
          <w:sz w:val="28"/>
          <w:szCs w:val="28"/>
        </w:rPr>
        <w:t xml:space="preserve"> + </w:t>
      </w:r>
      <w:proofErr w:type="spellStart"/>
      <w:r w:rsidRPr="0075056B">
        <w:rPr>
          <w:sz w:val="28"/>
          <w:szCs w:val="28"/>
        </w:rPr>
        <w:t>гліфосат</w:t>
      </w:r>
      <w:proofErr w:type="spellEnd"/>
      <w:r w:rsidRPr="0075056B">
        <w:rPr>
          <w:sz w:val="28"/>
          <w:szCs w:val="28"/>
        </w:rPr>
        <w:t>;</w:t>
      </w:r>
    </w:p>
    <w:p w14:paraId="729CE145" w14:textId="77777777" w:rsidR="00C1700F" w:rsidRPr="0075056B" w:rsidRDefault="00C1700F" w:rsidP="00C76D11">
      <w:pPr>
        <w:pStyle w:val="a3"/>
        <w:rPr>
          <w:sz w:val="28"/>
          <w:szCs w:val="28"/>
        </w:rPr>
      </w:pPr>
      <w:r w:rsidRPr="0075056B">
        <w:rPr>
          <w:sz w:val="28"/>
          <w:szCs w:val="28"/>
        </w:rPr>
        <w:t xml:space="preserve">- </w:t>
      </w:r>
      <w:proofErr w:type="spellStart"/>
      <w:r w:rsidRPr="0075056B">
        <w:rPr>
          <w:sz w:val="28"/>
          <w:szCs w:val="28"/>
        </w:rPr>
        <w:t>імазапір</w:t>
      </w:r>
      <w:proofErr w:type="spellEnd"/>
      <w:r w:rsidRPr="0075056B">
        <w:rPr>
          <w:sz w:val="28"/>
          <w:szCs w:val="28"/>
        </w:rPr>
        <w:t xml:space="preserve"> + </w:t>
      </w:r>
      <w:proofErr w:type="spellStart"/>
      <w:r w:rsidRPr="0075056B">
        <w:rPr>
          <w:sz w:val="28"/>
          <w:szCs w:val="28"/>
        </w:rPr>
        <w:t>гліфосат</w:t>
      </w:r>
      <w:proofErr w:type="spellEnd"/>
      <w:r w:rsidRPr="0075056B">
        <w:rPr>
          <w:sz w:val="28"/>
          <w:szCs w:val="28"/>
        </w:rPr>
        <w:t>;</w:t>
      </w:r>
    </w:p>
    <w:p w14:paraId="077B0609" w14:textId="77777777" w:rsidR="00C1700F" w:rsidRPr="0075056B" w:rsidRDefault="00C1700F" w:rsidP="00C76D11">
      <w:pPr>
        <w:pStyle w:val="a3"/>
        <w:rPr>
          <w:sz w:val="28"/>
          <w:szCs w:val="28"/>
        </w:rPr>
      </w:pPr>
      <w:r w:rsidRPr="0075056B">
        <w:rPr>
          <w:sz w:val="28"/>
          <w:szCs w:val="28"/>
        </w:rPr>
        <w:lastRenderedPageBreak/>
        <w:t xml:space="preserve">- </w:t>
      </w:r>
      <w:proofErr w:type="spellStart"/>
      <w:r w:rsidRPr="0075056B">
        <w:rPr>
          <w:sz w:val="28"/>
          <w:szCs w:val="28"/>
        </w:rPr>
        <w:t>клопіралід</w:t>
      </w:r>
      <w:proofErr w:type="spellEnd"/>
      <w:r w:rsidRPr="0075056B">
        <w:rPr>
          <w:sz w:val="28"/>
          <w:szCs w:val="28"/>
        </w:rPr>
        <w:t xml:space="preserve"> + </w:t>
      </w:r>
      <w:proofErr w:type="spellStart"/>
      <w:r w:rsidRPr="0075056B">
        <w:rPr>
          <w:sz w:val="28"/>
          <w:szCs w:val="28"/>
        </w:rPr>
        <w:t>гліфосат</w:t>
      </w:r>
      <w:proofErr w:type="spellEnd"/>
      <w:r w:rsidRPr="0075056B">
        <w:rPr>
          <w:sz w:val="28"/>
          <w:szCs w:val="28"/>
        </w:rPr>
        <w:t xml:space="preserve"> калійна сіль.</w:t>
      </w:r>
    </w:p>
    <w:p w14:paraId="15A34563" w14:textId="77777777" w:rsidR="00C1700F" w:rsidRPr="0075056B" w:rsidRDefault="00C1700F" w:rsidP="00C76D11">
      <w:pPr>
        <w:pStyle w:val="a3"/>
        <w:rPr>
          <w:sz w:val="28"/>
          <w:szCs w:val="28"/>
        </w:rPr>
      </w:pPr>
      <w:r w:rsidRPr="0075056B">
        <w:rPr>
          <w:sz w:val="28"/>
          <w:szCs w:val="28"/>
        </w:rPr>
        <w:t>Проти борщівника Сосновського використовувати препарати, що є зареєстровані у "Переліку пестицидів дозволених до використання в Україні", які можна придбати у торговій мережі спеціалізованих фірмових магазинів.</w:t>
      </w:r>
    </w:p>
    <w:p w14:paraId="33A9B0B2" w14:textId="79154F08" w:rsidR="00C1700F" w:rsidRPr="0075056B" w:rsidRDefault="00C1700F" w:rsidP="00C76D11">
      <w:pPr>
        <w:pStyle w:val="a3"/>
        <w:rPr>
          <w:sz w:val="28"/>
          <w:szCs w:val="28"/>
        </w:rPr>
      </w:pPr>
      <w:r w:rsidRPr="0075056B">
        <w:rPr>
          <w:sz w:val="28"/>
          <w:szCs w:val="28"/>
        </w:rPr>
        <w:t xml:space="preserve">Роботи по знищенню рослини може здійснювати будь яке підприємство, що має спеціалізоване обладнання. Перед початком вищезазначених робіт </w:t>
      </w:r>
      <w:r w:rsidR="00013BD6" w:rsidRPr="0075056B">
        <w:rPr>
          <w:sz w:val="28"/>
          <w:szCs w:val="28"/>
        </w:rPr>
        <w:t xml:space="preserve">необхідно подати заяву до ГУ </w:t>
      </w:r>
      <w:proofErr w:type="spellStart"/>
      <w:r w:rsidR="00013BD6" w:rsidRPr="0075056B">
        <w:rPr>
          <w:sz w:val="28"/>
          <w:szCs w:val="28"/>
        </w:rPr>
        <w:t>Держпродспоживслужби</w:t>
      </w:r>
      <w:proofErr w:type="spellEnd"/>
      <w:r w:rsidR="00013BD6" w:rsidRPr="0075056B">
        <w:rPr>
          <w:sz w:val="28"/>
          <w:szCs w:val="28"/>
        </w:rPr>
        <w:t xml:space="preserve"> в Івано-Франківської області, </w:t>
      </w:r>
      <w:r w:rsidRPr="0075056B">
        <w:rPr>
          <w:sz w:val="28"/>
          <w:szCs w:val="28"/>
        </w:rPr>
        <w:t>про</w:t>
      </w:r>
      <w:r w:rsidR="00013BD6" w:rsidRPr="0075056B">
        <w:rPr>
          <w:sz w:val="28"/>
          <w:szCs w:val="28"/>
        </w:rPr>
        <w:t>йти навчання, здати тести та отримати Свідоцтво про проходження навчання з питань безпечного поводження з пестицидами</w:t>
      </w:r>
      <w:r w:rsidRPr="0075056B">
        <w:rPr>
          <w:sz w:val="28"/>
          <w:szCs w:val="28"/>
        </w:rPr>
        <w:t>.</w:t>
      </w:r>
    </w:p>
    <w:p w14:paraId="0FEC6C51" w14:textId="47040E92" w:rsidR="00C1700F" w:rsidRPr="0075056B" w:rsidRDefault="00013BD6" w:rsidP="00C76D11">
      <w:pPr>
        <w:pStyle w:val="a3"/>
        <w:rPr>
          <w:sz w:val="28"/>
          <w:szCs w:val="28"/>
        </w:rPr>
      </w:pPr>
      <w:r w:rsidRPr="0075056B">
        <w:rPr>
          <w:sz w:val="28"/>
          <w:szCs w:val="28"/>
        </w:rPr>
        <w:t>Надалі</w:t>
      </w:r>
      <w:r w:rsidR="0075056B" w:rsidRPr="0075056B">
        <w:rPr>
          <w:sz w:val="28"/>
          <w:szCs w:val="28"/>
        </w:rPr>
        <w:t>,</w:t>
      </w:r>
      <w:r w:rsidRPr="0075056B">
        <w:rPr>
          <w:sz w:val="28"/>
          <w:szCs w:val="28"/>
        </w:rPr>
        <w:t xml:space="preserve"> </w:t>
      </w:r>
      <w:r w:rsidR="00C1700F" w:rsidRPr="0075056B">
        <w:rPr>
          <w:sz w:val="28"/>
          <w:szCs w:val="28"/>
        </w:rPr>
        <w:t xml:space="preserve"> </w:t>
      </w:r>
      <w:r w:rsidRPr="0075056B">
        <w:rPr>
          <w:sz w:val="28"/>
          <w:szCs w:val="28"/>
        </w:rPr>
        <w:t>отри</w:t>
      </w:r>
      <w:r w:rsidR="00C1700F" w:rsidRPr="0075056B">
        <w:rPr>
          <w:sz w:val="28"/>
          <w:szCs w:val="28"/>
        </w:rPr>
        <w:t>мати Посвідчення на право роботи з пестицидами та агрохімікатами..</w:t>
      </w:r>
    </w:p>
    <w:p w14:paraId="435BEA02" w14:textId="1714F936" w:rsidR="0075056B" w:rsidRPr="0075056B" w:rsidRDefault="0075056B" w:rsidP="00C76D11">
      <w:pPr>
        <w:pStyle w:val="a3"/>
        <w:rPr>
          <w:sz w:val="28"/>
          <w:szCs w:val="28"/>
        </w:rPr>
      </w:pPr>
      <w:r w:rsidRPr="0075056B">
        <w:rPr>
          <w:sz w:val="28"/>
          <w:szCs w:val="28"/>
        </w:rPr>
        <w:t xml:space="preserve">В цьому році такі </w:t>
      </w:r>
      <w:proofErr w:type="spellStart"/>
      <w:r w:rsidRPr="0075056B">
        <w:rPr>
          <w:sz w:val="28"/>
          <w:szCs w:val="28"/>
        </w:rPr>
        <w:t>Посвідення</w:t>
      </w:r>
      <w:proofErr w:type="spellEnd"/>
      <w:r w:rsidRPr="0075056B">
        <w:rPr>
          <w:sz w:val="28"/>
          <w:szCs w:val="28"/>
        </w:rPr>
        <w:t xml:space="preserve"> отримали </w:t>
      </w:r>
      <w:proofErr w:type="spellStart"/>
      <w:r w:rsidRPr="0075056B">
        <w:rPr>
          <w:sz w:val="28"/>
          <w:szCs w:val="28"/>
        </w:rPr>
        <w:t>спецілісти</w:t>
      </w:r>
      <w:proofErr w:type="spellEnd"/>
      <w:r w:rsidRPr="0075056B">
        <w:rPr>
          <w:sz w:val="28"/>
          <w:szCs w:val="28"/>
        </w:rPr>
        <w:t xml:space="preserve"> КП «</w:t>
      </w:r>
      <w:proofErr w:type="spellStart"/>
      <w:r w:rsidRPr="0075056B">
        <w:rPr>
          <w:sz w:val="28"/>
          <w:szCs w:val="28"/>
        </w:rPr>
        <w:t>Зеленосвіт</w:t>
      </w:r>
      <w:proofErr w:type="spellEnd"/>
      <w:r w:rsidRPr="0075056B">
        <w:rPr>
          <w:sz w:val="28"/>
          <w:szCs w:val="28"/>
        </w:rPr>
        <w:t>», які будуть проводити боротьбу з борщівнико</w:t>
      </w:r>
      <w:r w:rsidR="004C3E28">
        <w:rPr>
          <w:sz w:val="28"/>
          <w:szCs w:val="28"/>
        </w:rPr>
        <w:t>м</w:t>
      </w:r>
      <w:r w:rsidRPr="0075056B">
        <w:rPr>
          <w:sz w:val="28"/>
          <w:szCs w:val="28"/>
        </w:rPr>
        <w:t xml:space="preserve"> Сосновського в 2024-2025 роках на території Коломийської територіальної громади.</w:t>
      </w:r>
    </w:p>
    <w:p w14:paraId="518E122B" w14:textId="08EC9D51" w:rsidR="0075056B" w:rsidRPr="0075056B" w:rsidRDefault="0075056B" w:rsidP="00C76D11">
      <w:pPr>
        <w:pStyle w:val="a3"/>
        <w:rPr>
          <w:sz w:val="28"/>
          <w:szCs w:val="28"/>
        </w:rPr>
      </w:pPr>
      <w:r w:rsidRPr="0075056B">
        <w:rPr>
          <w:sz w:val="28"/>
          <w:szCs w:val="28"/>
        </w:rPr>
        <w:t>Враховуючи біологічні особливості борщівника Сосновського потрібно використовувати засоби індивідуального захисту, для недопущення попадання соку рослини на шкіру людини.</w:t>
      </w:r>
    </w:p>
    <w:p w14:paraId="29BC282A" w14:textId="77777777" w:rsidR="0075056B" w:rsidRDefault="0075056B" w:rsidP="00C76D11">
      <w:pPr>
        <w:pStyle w:val="a3"/>
        <w:rPr>
          <w:rFonts w:ascii="Arial" w:hAnsi="Arial"/>
          <w:b/>
          <w:color w:val="000000"/>
          <w:sz w:val="20"/>
          <w:szCs w:val="20"/>
          <w:lang w:eastAsia="ru-RU"/>
        </w:rPr>
      </w:pPr>
    </w:p>
    <w:p w14:paraId="7C04161F" w14:textId="1242DA44" w:rsidR="00C76D11" w:rsidRPr="003F14D4" w:rsidRDefault="00C76D11" w:rsidP="00C76D11">
      <w:pPr>
        <w:pStyle w:val="a3"/>
        <w:rPr>
          <w:rFonts w:ascii="Arial" w:hAnsi="Arial"/>
          <w:b/>
          <w:color w:val="000000"/>
          <w:sz w:val="20"/>
          <w:szCs w:val="20"/>
          <w:lang w:eastAsia="ru-RU"/>
        </w:rPr>
      </w:pPr>
      <w:r w:rsidRPr="00617AF4">
        <w:rPr>
          <w:rFonts w:ascii="Arial" w:hAnsi="Arial"/>
          <w:b/>
          <w:color w:val="000000"/>
          <w:sz w:val="20"/>
          <w:szCs w:val="20"/>
          <w:lang w:eastAsia="ru-RU"/>
        </w:rPr>
        <w:t>Підготувала:</w:t>
      </w:r>
    </w:p>
    <w:p w14:paraId="43D19407" w14:textId="77777777" w:rsidR="00C76D11" w:rsidRPr="00CB7A50" w:rsidRDefault="00C76D11" w:rsidP="00C76D1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B7A50">
        <w:rPr>
          <w:rFonts w:ascii="Times New Roman" w:hAnsi="Times New Roman" w:cs="Times New Roman"/>
          <w:b/>
          <w:sz w:val="20"/>
          <w:szCs w:val="20"/>
        </w:rPr>
        <w:t xml:space="preserve">Головний спеціаліст відділу карантину </w:t>
      </w:r>
    </w:p>
    <w:p w14:paraId="5A28B89E" w14:textId="77777777" w:rsidR="00C76D11" w:rsidRPr="00CB7A50" w:rsidRDefault="00C76D11" w:rsidP="00C76D1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B7A50">
        <w:rPr>
          <w:rFonts w:ascii="Times New Roman" w:hAnsi="Times New Roman" w:cs="Times New Roman"/>
          <w:b/>
          <w:sz w:val="20"/>
          <w:szCs w:val="20"/>
        </w:rPr>
        <w:t xml:space="preserve">рослин управління фітосанітарної безпеки </w:t>
      </w:r>
    </w:p>
    <w:p w14:paraId="673F6AB3" w14:textId="77777777" w:rsidR="009F555D" w:rsidRPr="00C1700F" w:rsidRDefault="00C76D11" w:rsidP="00C76D11">
      <w:pPr>
        <w:pStyle w:val="a3"/>
        <w:rPr>
          <w:sz w:val="24"/>
          <w:szCs w:val="24"/>
        </w:rPr>
      </w:pPr>
      <w:r w:rsidRPr="00CB7A50">
        <w:rPr>
          <w:rFonts w:ascii="Times New Roman" w:hAnsi="Times New Roman" w:cs="Times New Roman"/>
          <w:b/>
          <w:sz w:val="20"/>
          <w:szCs w:val="20"/>
        </w:rPr>
        <w:t xml:space="preserve">ГУ </w:t>
      </w:r>
      <w:proofErr w:type="spellStart"/>
      <w:r w:rsidRPr="00CB7A50">
        <w:rPr>
          <w:rFonts w:ascii="Times New Roman" w:hAnsi="Times New Roman" w:cs="Times New Roman"/>
          <w:b/>
          <w:sz w:val="20"/>
          <w:szCs w:val="20"/>
        </w:rPr>
        <w:t>Держпродспоживслужби</w:t>
      </w:r>
      <w:proofErr w:type="spellEnd"/>
      <w:r w:rsidRPr="00CB7A5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Дацюк В.Й.</w:t>
      </w:r>
    </w:p>
    <w:sectPr w:rsidR="009F555D" w:rsidRPr="00C1700F" w:rsidSect="00C1700F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310B"/>
    <w:multiLevelType w:val="multilevel"/>
    <w:tmpl w:val="6634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3261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0F"/>
    <w:rsid w:val="00013BD6"/>
    <w:rsid w:val="000D4859"/>
    <w:rsid w:val="00427CAC"/>
    <w:rsid w:val="004C3E28"/>
    <w:rsid w:val="0075056B"/>
    <w:rsid w:val="009F555D"/>
    <w:rsid w:val="00C1700F"/>
    <w:rsid w:val="00C76D11"/>
    <w:rsid w:val="00D2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A60A"/>
  <w15:docId w15:val="{ED7347B3-644D-4484-8B7B-6E43F906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2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1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0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1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2533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Max</cp:lastModifiedBy>
  <cp:revision>3</cp:revision>
  <dcterms:created xsi:type="dcterms:W3CDTF">2024-03-11T10:25:00Z</dcterms:created>
  <dcterms:modified xsi:type="dcterms:W3CDTF">2024-03-13T06:33:00Z</dcterms:modified>
</cp:coreProperties>
</file>